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FA" w:rsidRPr="009E1175" w:rsidRDefault="009022FA" w:rsidP="001B7FD4">
      <w:pPr>
        <w:keepNext/>
        <w:jc w:val="right"/>
        <w:rPr>
          <w:b/>
          <w:bCs/>
        </w:rPr>
      </w:pPr>
      <w:r w:rsidRPr="009E1175">
        <w:rPr>
          <w:b/>
          <w:bCs/>
          <w:lang w:val="en-US"/>
        </w:rPr>
        <w:tab/>
      </w:r>
      <w:r w:rsidRPr="009E1175">
        <w:rPr>
          <w:b/>
          <w:bCs/>
          <w:lang w:val="en-US"/>
        </w:rPr>
        <w:tab/>
      </w:r>
      <w:r w:rsidRPr="009E1175">
        <w:rPr>
          <w:b/>
          <w:bCs/>
          <w:lang w:val="en-US"/>
        </w:rPr>
        <w:tab/>
      </w:r>
      <w:r w:rsidRPr="009E1175">
        <w:rPr>
          <w:b/>
          <w:bCs/>
          <w:lang w:val="en-US"/>
        </w:rPr>
        <w:tab/>
      </w:r>
      <w:r w:rsidRPr="009E1175">
        <w:rPr>
          <w:b/>
          <w:bCs/>
        </w:rPr>
        <w:t xml:space="preserve"> Стр.</w:t>
      </w:r>
    </w:p>
    <w:tbl>
      <w:tblPr>
        <w:tblW w:w="9667" w:type="dxa"/>
        <w:tblLook w:val="01E0" w:firstRow="1" w:lastRow="1" w:firstColumn="1" w:lastColumn="1" w:noHBand="0" w:noVBand="0"/>
      </w:tblPr>
      <w:tblGrid>
        <w:gridCol w:w="8916"/>
        <w:gridCol w:w="751"/>
      </w:tblGrid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9000"/>
              </w:tabs>
              <w:jc w:val="both"/>
              <w:rPr>
                <w:highlight w:val="cyan"/>
              </w:rPr>
            </w:pPr>
            <w:r w:rsidRPr="009E1175">
              <w:t xml:space="preserve">1. СВЕДЕНИЯ ОБ ОБЩЕСТВЕ </w:t>
            </w:r>
          </w:p>
        </w:tc>
        <w:tc>
          <w:tcPr>
            <w:tcW w:w="751" w:type="dxa"/>
          </w:tcPr>
          <w:p w:rsidR="009022FA" w:rsidRPr="009E1175" w:rsidRDefault="00867BFB" w:rsidP="00401A61">
            <w:pPr>
              <w:keepNext/>
              <w:tabs>
                <w:tab w:val="left" w:pos="9000"/>
              </w:tabs>
              <w:jc w:val="right"/>
              <w:rPr>
                <w:lang w:val="en-US"/>
              </w:rPr>
            </w:pPr>
            <w:r w:rsidRPr="006F566A">
              <w:rPr>
                <w:lang w:val="en-US"/>
              </w:rPr>
              <w:t>3</w:t>
            </w:r>
          </w:p>
        </w:tc>
      </w:tr>
      <w:tr w:rsidR="009E1175" w:rsidRPr="009E1175" w:rsidTr="00CB44C1">
        <w:trPr>
          <w:trHeight w:val="291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  <w:rPr>
                <w:highlight w:val="cyan"/>
              </w:rPr>
            </w:pPr>
            <w:r w:rsidRPr="009E1175">
              <w:t xml:space="preserve">2. ПОЛОЖЕНИЕ ОБЩЕСТВА В ОТРАСЛИ </w:t>
            </w:r>
          </w:p>
        </w:tc>
        <w:tc>
          <w:tcPr>
            <w:tcW w:w="751" w:type="dxa"/>
          </w:tcPr>
          <w:p w:rsidR="009022FA" w:rsidRPr="009E1175" w:rsidRDefault="006F566A" w:rsidP="00401A61">
            <w:pPr>
              <w:keepNext/>
              <w:jc w:val="right"/>
            </w:pPr>
            <w:r>
              <w:t>7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  <w:rPr>
                <w:highlight w:val="cyan"/>
              </w:rPr>
            </w:pPr>
            <w:r w:rsidRPr="009E1175">
              <w:t xml:space="preserve">2.1. Краткий обзор рынка </w:t>
            </w:r>
          </w:p>
        </w:tc>
        <w:tc>
          <w:tcPr>
            <w:tcW w:w="751" w:type="dxa"/>
          </w:tcPr>
          <w:p w:rsidR="009022FA" w:rsidRPr="009E1175" w:rsidRDefault="006F566A" w:rsidP="00401A61">
            <w:pPr>
              <w:keepNext/>
              <w:jc w:val="right"/>
            </w:pPr>
            <w:r>
              <w:t>7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  <w:rPr>
                <w:highlight w:val="cyan"/>
              </w:rPr>
            </w:pPr>
            <w:r w:rsidRPr="009E1175">
              <w:t xml:space="preserve">2.2. Приоритетные направления деятельности и перспективы развития </w:t>
            </w:r>
          </w:p>
        </w:tc>
        <w:tc>
          <w:tcPr>
            <w:tcW w:w="751" w:type="dxa"/>
          </w:tcPr>
          <w:p w:rsidR="009022FA" w:rsidRPr="009E1175" w:rsidRDefault="006F566A" w:rsidP="00401A61">
            <w:pPr>
              <w:keepNext/>
              <w:jc w:val="right"/>
            </w:pPr>
            <w:r>
              <w:t>8</w:t>
            </w:r>
          </w:p>
        </w:tc>
      </w:tr>
      <w:tr w:rsidR="009E1175" w:rsidRPr="009E1175" w:rsidTr="00CB44C1">
        <w:trPr>
          <w:trHeight w:val="291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2.2.1. Описание видов услуг и продуктов</w:t>
            </w:r>
          </w:p>
        </w:tc>
        <w:tc>
          <w:tcPr>
            <w:tcW w:w="751" w:type="dxa"/>
          </w:tcPr>
          <w:p w:rsidR="009022FA" w:rsidRPr="009E1175" w:rsidRDefault="006F566A" w:rsidP="00401A61">
            <w:pPr>
              <w:keepNext/>
              <w:jc w:val="right"/>
            </w:pPr>
            <w:r>
              <w:t>9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 xml:space="preserve">2.2.2. </w:t>
            </w:r>
            <w:r w:rsidR="006F566A" w:rsidRPr="006F566A">
              <w:t>Приоритетные направления технического развития сети Общества в 2014 году</w:t>
            </w:r>
          </w:p>
        </w:tc>
        <w:tc>
          <w:tcPr>
            <w:tcW w:w="751" w:type="dxa"/>
          </w:tcPr>
          <w:p w:rsidR="009022FA" w:rsidRPr="009E1175" w:rsidRDefault="000A08FF" w:rsidP="006F566A">
            <w:pPr>
              <w:keepNext/>
              <w:jc w:val="right"/>
            </w:pPr>
            <w:r w:rsidRPr="009E1175">
              <w:t>1</w:t>
            </w:r>
            <w:r w:rsidR="006F566A">
              <w:t>5</w:t>
            </w:r>
          </w:p>
        </w:tc>
      </w:tr>
      <w:tr w:rsidR="009E1175" w:rsidRPr="009E1175" w:rsidTr="00CB44C1">
        <w:trPr>
          <w:trHeight w:val="291"/>
        </w:trPr>
        <w:tc>
          <w:tcPr>
            <w:tcW w:w="8916" w:type="dxa"/>
          </w:tcPr>
          <w:p w:rsidR="009022FA" w:rsidRPr="009E1175" w:rsidRDefault="009022FA" w:rsidP="009E1175">
            <w:pPr>
              <w:keepNext/>
              <w:tabs>
                <w:tab w:val="left" w:pos="8820"/>
              </w:tabs>
              <w:jc w:val="both"/>
            </w:pPr>
            <w:r w:rsidRPr="009E1175">
              <w:t>2.2.3. Перспективы развития Общества в 201</w:t>
            </w:r>
            <w:r w:rsidR="009E1175" w:rsidRPr="009E1175">
              <w:t>5</w:t>
            </w:r>
            <w:r w:rsidRPr="009E1175">
              <w:t xml:space="preserve"> году</w:t>
            </w:r>
          </w:p>
        </w:tc>
        <w:tc>
          <w:tcPr>
            <w:tcW w:w="751" w:type="dxa"/>
          </w:tcPr>
          <w:p w:rsidR="009022FA" w:rsidRPr="009E1175" w:rsidRDefault="00867BFB" w:rsidP="002918FB">
            <w:pPr>
              <w:keepNext/>
              <w:jc w:val="right"/>
            </w:pPr>
            <w:r w:rsidRPr="009E1175">
              <w:rPr>
                <w:lang w:val="en-US"/>
              </w:rPr>
              <w:t>1</w:t>
            </w:r>
            <w:r w:rsidR="006F566A">
              <w:t>6</w:t>
            </w:r>
          </w:p>
        </w:tc>
      </w:tr>
      <w:tr w:rsidR="009E1175" w:rsidRPr="009E1175" w:rsidTr="00CB44C1">
        <w:trPr>
          <w:trHeight w:val="551"/>
        </w:trPr>
        <w:tc>
          <w:tcPr>
            <w:tcW w:w="8916" w:type="dxa"/>
          </w:tcPr>
          <w:p w:rsidR="009022FA" w:rsidRPr="009E1175" w:rsidRDefault="009022FA" w:rsidP="00503D68">
            <w:pPr>
              <w:keepNext/>
              <w:tabs>
                <w:tab w:val="left" w:pos="8820"/>
              </w:tabs>
              <w:jc w:val="both"/>
            </w:pPr>
            <w:r w:rsidRPr="009E1175">
              <w:t>3. ОТЧЕТ СОВЕТА ДИРЕКТОРОВ О РЕЗУЛЬТАТАХ РАЗВИТИЯ ОБЩЕСТВА ПО ПРИОРИТЕТНЫМ НАПРАВЛЕНИЯМ В 201</w:t>
            </w:r>
            <w:r w:rsidR="00503D68">
              <w:t>4</w:t>
            </w:r>
            <w:r w:rsidRPr="009E1175">
              <w:t xml:space="preserve"> ГОДУ </w:t>
            </w:r>
          </w:p>
        </w:tc>
        <w:tc>
          <w:tcPr>
            <w:tcW w:w="751" w:type="dxa"/>
          </w:tcPr>
          <w:p w:rsidR="009022FA" w:rsidRPr="009E1175" w:rsidRDefault="006F566A" w:rsidP="00401A61">
            <w:pPr>
              <w:keepNext/>
              <w:tabs>
                <w:tab w:val="left" w:pos="8820"/>
              </w:tabs>
              <w:jc w:val="right"/>
              <w:rPr>
                <w:lang w:val="en-US"/>
              </w:rPr>
            </w:pPr>
            <w:r>
              <w:t>18</w:t>
            </w:r>
          </w:p>
        </w:tc>
      </w:tr>
      <w:tr w:rsidR="009E1175" w:rsidRPr="009E1175" w:rsidTr="00CB44C1">
        <w:trPr>
          <w:trHeight w:val="291"/>
        </w:trPr>
        <w:tc>
          <w:tcPr>
            <w:tcW w:w="8916" w:type="dxa"/>
          </w:tcPr>
          <w:p w:rsidR="009022FA" w:rsidRPr="009E1175" w:rsidRDefault="009022FA" w:rsidP="009E1175">
            <w:pPr>
              <w:keepNext/>
              <w:tabs>
                <w:tab w:val="left" w:pos="8820"/>
              </w:tabs>
              <w:jc w:val="both"/>
            </w:pPr>
            <w:r w:rsidRPr="009E1175">
              <w:t>3.1. Финансово-экономические показатели за 201</w:t>
            </w:r>
            <w:r w:rsidR="009E1175" w:rsidRPr="009E1175">
              <w:t>2</w:t>
            </w:r>
            <w:r w:rsidR="00730C77" w:rsidRPr="009E1175">
              <w:t>-201</w:t>
            </w:r>
            <w:r w:rsidR="009E1175" w:rsidRPr="009E1175">
              <w:t>4</w:t>
            </w:r>
            <w:r w:rsidRPr="009E1175">
              <w:t xml:space="preserve"> гг.</w:t>
            </w:r>
          </w:p>
        </w:tc>
        <w:tc>
          <w:tcPr>
            <w:tcW w:w="751" w:type="dxa"/>
          </w:tcPr>
          <w:p w:rsidR="009022FA" w:rsidRPr="009E1175" w:rsidRDefault="006F566A" w:rsidP="00401A61">
            <w:pPr>
              <w:keepNext/>
              <w:jc w:val="right"/>
              <w:rPr>
                <w:lang w:val="en-US"/>
              </w:rPr>
            </w:pPr>
            <w:r>
              <w:t>18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 xml:space="preserve">3.1.1. Показатели финансовых результатов </w:t>
            </w:r>
          </w:p>
        </w:tc>
        <w:tc>
          <w:tcPr>
            <w:tcW w:w="751" w:type="dxa"/>
          </w:tcPr>
          <w:p w:rsidR="009022FA" w:rsidRPr="009E1175" w:rsidRDefault="006F566A" w:rsidP="00401A61">
            <w:pPr>
              <w:keepNext/>
              <w:jc w:val="right"/>
              <w:rPr>
                <w:lang w:val="en-US"/>
              </w:rPr>
            </w:pPr>
            <w:r>
              <w:t>18</w:t>
            </w:r>
          </w:p>
        </w:tc>
      </w:tr>
      <w:tr w:rsidR="009E1175" w:rsidRPr="009E1175" w:rsidTr="00CB44C1">
        <w:trPr>
          <w:trHeight w:val="291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 xml:space="preserve">3.1.2. Показатели, характеризующие финансовое положение </w:t>
            </w:r>
          </w:p>
        </w:tc>
        <w:tc>
          <w:tcPr>
            <w:tcW w:w="751" w:type="dxa"/>
          </w:tcPr>
          <w:p w:rsidR="009022FA" w:rsidRPr="009E1175" w:rsidRDefault="006F566A" w:rsidP="002918FB">
            <w:pPr>
              <w:keepNext/>
              <w:tabs>
                <w:tab w:val="left" w:pos="8820"/>
              </w:tabs>
              <w:jc w:val="right"/>
            </w:pPr>
            <w:r>
              <w:t>20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3.1.3. Показатели эффективности деятельности Общества</w:t>
            </w:r>
          </w:p>
        </w:tc>
        <w:tc>
          <w:tcPr>
            <w:tcW w:w="751" w:type="dxa"/>
          </w:tcPr>
          <w:p w:rsidR="009022FA" w:rsidRPr="009E1175" w:rsidRDefault="00ED4C0C" w:rsidP="00C40BD8">
            <w:pPr>
              <w:keepNext/>
              <w:tabs>
                <w:tab w:val="left" w:pos="8820"/>
              </w:tabs>
              <w:jc w:val="right"/>
            </w:pPr>
            <w:r w:rsidRPr="009E1175">
              <w:t>21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 xml:space="preserve">3.2. Информация о персонале </w:t>
            </w:r>
          </w:p>
        </w:tc>
        <w:tc>
          <w:tcPr>
            <w:tcW w:w="751" w:type="dxa"/>
          </w:tcPr>
          <w:p w:rsidR="009022FA" w:rsidRPr="009E1175" w:rsidRDefault="00867BFB" w:rsidP="00503D68">
            <w:pPr>
              <w:keepNext/>
              <w:tabs>
                <w:tab w:val="left" w:pos="8820"/>
              </w:tabs>
              <w:jc w:val="right"/>
            </w:pPr>
            <w:r w:rsidRPr="009E1175">
              <w:rPr>
                <w:lang w:val="en-US"/>
              </w:rPr>
              <w:t>2</w:t>
            </w:r>
            <w:r w:rsidR="00503D68">
              <w:t>4</w:t>
            </w:r>
          </w:p>
        </w:tc>
      </w:tr>
      <w:tr w:rsidR="009E1175" w:rsidRPr="009E1175" w:rsidTr="00CB44C1">
        <w:trPr>
          <w:trHeight w:val="291"/>
        </w:trPr>
        <w:tc>
          <w:tcPr>
            <w:tcW w:w="8916" w:type="dxa"/>
          </w:tcPr>
          <w:p w:rsidR="009022FA" w:rsidRPr="009E1175" w:rsidRDefault="009022FA" w:rsidP="009E1175">
            <w:pPr>
              <w:keepNext/>
              <w:tabs>
                <w:tab w:val="left" w:pos="8820"/>
              </w:tabs>
              <w:jc w:val="both"/>
            </w:pPr>
            <w:r w:rsidRPr="009E1175">
              <w:t>3.3. Структура доходов за 201</w:t>
            </w:r>
            <w:r w:rsidR="009E1175" w:rsidRPr="009E1175">
              <w:t>2</w:t>
            </w:r>
            <w:r w:rsidR="00730C77" w:rsidRPr="009E1175">
              <w:t>-201</w:t>
            </w:r>
            <w:r w:rsidR="009E1175" w:rsidRPr="009E1175">
              <w:t>4</w:t>
            </w:r>
            <w:r w:rsidRPr="009E1175">
              <w:t xml:space="preserve"> г.</w:t>
            </w:r>
            <w:r w:rsidRPr="009E1175">
              <w:tab/>
            </w:r>
          </w:p>
        </w:tc>
        <w:tc>
          <w:tcPr>
            <w:tcW w:w="751" w:type="dxa"/>
          </w:tcPr>
          <w:p w:rsidR="009022FA" w:rsidRPr="009E1175" w:rsidRDefault="00ED4C0C" w:rsidP="00503D68">
            <w:pPr>
              <w:keepNext/>
              <w:tabs>
                <w:tab w:val="left" w:pos="8820"/>
              </w:tabs>
              <w:jc w:val="right"/>
              <w:rPr>
                <w:lang w:val="en-US"/>
              </w:rPr>
            </w:pPr>
            <w:r w:rsidRPr="009E1175">
              <w:t>2</w:t>
            </w:r>
            <w:r w:rsidR="00503D68">
              <w:t>7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9E1175">
            <w:pPr>
              <w:keepNext/>
              <w:tabs>
                <w:tab w:val="left" w:pos="8820"/>
              </w:tabs>
              <w:jc w:val="both"/>
            </w:pPr>
            <w:r w:rsidRPr="009E1175">
              <w:t>3.4. Структура расходов за 201</w:t>
            </w:r>
            <w:r w:rsidR="009E1175" w:rsidRPr="009E1175">
              <w:t>2</w:t>
            </w:r>
            <w:r w:rsidR="00730C77" w:rsidRPr="009E1175">
              <w:t>-201</w:t>
            </w:r>
            <w:r w:rsidR="009E1175" w:rsidRPr="009E1175">
              <w:t>4</w:t>
            </w:r>
            <w:r w:rsidRPr="009E1175">
              <w:t xml:space="preserve"> г.</w:t>
            </w:r>
            <w:r w:rsidRPr="009E1175">
              <w:tab/>
            </w:r>
          </w:p>
        </w:tc>
        <w:tc>
          <w:tcPr>
            <w:tcW w:w="751" w:type="dxa"/>
          </w:tcPr>
          <w:p w:rsidR="009022FA" w:rsidRPr="009E1175" w:rsidRDefault="00ED4C0C" w:rsidP="00503D68">
            <w:pPr>
              <w:keepNext/>
              <w:tabs>
                <w:tab w:val="left" w:pos="8820"/>
              </w:tabs>
              <w:jc w:val="right"/>
              <w:rPr>
                <w:lang w:val="en-US"/>
              </w:rPr>
            </w:pPr>
            <w:r w:rsidRPr="009E1175">
              <w:t>2</w:t>
            </w:r>
            <w:r w:rsidR="00503D68">
              <w:t>8</w:t>
            </w:r>
          </w:p>
        </w:tc>
      </w:tr>
      <w:tr w:rsidR="009E1175" w:rsidRPr="009E1175" w:rsidTr="00CB44C1">
        <w:trPr>
          <w:trHeight w:val="291"/>
        </w:trPr>
        <w:tc>
          <w:tcPr>
            <w:tcW w:w="8916" w:type="dxa"/>
          </w:tcPr>
          <w:p w:rsidR="009022FA" w:rsidRPr="009E1175" w:rsidRDefault="009022FA" w:rsidP="009E1175">
            <w:pPr>
              <w:keepNext/>
              <w:tabs>
                <w:tab w:val="left" w:pos="8820"/>
              </w:tabs>
              <w:jc w:val="both"/>
            </w:pPr>
            <w:r w:rsidRPr="009E1175">
              <w:t>3.5. Отчет по капитальным вложениям за 201</w:t>
            </w:r>
            <w:r w:rsidR="009E1175" w:rsidRPr="009E1175">
              <w:t>2</w:t>
            </w:r>
            <w:r w:rsidR="00730C77" w:rsidRPr="009E1175">
              <w:t>-201</w:t>
            </w:r>
            <w:r w:rsidR="009E1175" w:rsidRPr="009E1175">
              <w:t>4</w:t>
            </w:r>
            <w:r w:rsidRPr="009E1175">
              <w:t xml:space="preserve"> г.</w:t>
            </w:r>
            <w:r w:rsidRPr="009E1175">
              <w:tab/>
            </w:r>
          </w:p>
        </w:tc>
        <w:tc>
          <w:tcPr>
            <w:tcW w:w="751" w:type="dxa"/>
          </w:tcPr>
          <w:p w:rsidR="009022FA" w:rsidRPr="009E1175" w:rsidRDefault="00B85E8D" w:rsidP="00503D68">
            <w:pPr>
              <w:keepNext/>
              <w:tabs>
                <w:tab w:val="left" w:pos="8820"/>
              </w:tabs>
              <w:jc w:val="right"/>
            </w:pPr>
            <w:r w:rsidRPr="009E1175">
              <w:t>3</w:t>
            </w:r>
            <w:r w:rsidR="00503D68">
              <w:t>2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3.6. Сведения о дебиторской и кредиторской задолженности</w:t>
            </w:r>
            <w:r w:rsidRPr="009E1175">
              <w:tab/>
            </w:r>
          </w:p>
        </w:tc>
        <w:tc>
          <w:tcPr>
            <w:tcW w:w="751" w:type="dxa"/>
          </w:tcPr>
          <w:p w:rsidR="009022FA" w:rsidRPr="009E1175" w:rsidRDefault="002918FB" w:rsidP="00503D68">
            <w:pPr>
              <w:keepNext/>
              <w:tabs>
                <w:tab w:val="left" w:pos="8820"/>
              </w:tabs>
              <w:jc w:val="right"/>
              <w:rPr>
                <w:lang w:val="en-US"/>
              </w:rPr>
            </w:pPr>
            <w:r w:rsidRPr="009E1175">
              <w:t>3</w:t>
            </w:r>
            <w:r w:rsidR="00503D68">
              <w:t>6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3.7. Сведения о полученных кредитах и займах</w:t>
            </w:r>
            <w:r w:rsidRPr="009E1175">
              <w:tab/>
            </w:r>
          </w:p>
        </w:tc>
        <w:tc>
          <w:tcPr>
            <w:tcW w:w="751" w:type="dxa"/>
          </w:tcPr>
          <w:p w:rsidR="009022FA" w:rsidRPr="009E1175" w:rsidRDefault="002918FB" w:rsidP="00503D68">
            <w:pPr>
              <w:keepNext/>
              <w:tabs>
                <w:tab w:val="left" w:pos="8820"/>
              </w:tabs>
              <w:jc w:val="right"/>
              <w:rPr>
                <w:lang w:val="en-US"/>
              </w:rPr>
            </w:pPr>
            <w:r w:rsidRPr="009E1175">
              <w:t>3</w:t>
            </w:r>
            <w:r w:rsidR="00503D68">
              <w:t>7</w:t>
            </w:r>
          </w:p>
        </w:tc>
      </w:tr>
      <w:tr w:rsidR="009E1175" w:rsidRPr="009E1175" w:rsidTr="00CB44C1">
        <w:trPr>
          <w:trHeight w:val="291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3.8. Сведения о полученных и выданных векселях</w:t>
            </w:r>
          </w:p>
        </w:tc>
        <w:tc>
          <w:tcPr>
            <w:tcW w:w="751" w:type="dxa"/>
          </w:tcPr>
          <w:p w:rsidR="009022FA" w:rsidRPr="009E1175" w:rsidRDefault="002918FB" w:rsidP="00503D68">
            <w:pPr>
              <w:keepNext/>
              <w:tabs>
                <w:tab w:val="left" w:pos="8820"/>
              </w:tabs>
              <w:jc w:val="right"/>
              <w:rPr>
                <w:lang w:val="en-US"/>
              </w:rPr>
            </w:pPr>
            <w:r w:rsidRPr="009E1175">
              <w:t>3</w:t>
            </w:r>
            <w:r w:rsidR="00503D68">
              <w:t>7</w:t>
            </w:r>
          </w:p>
        </w:tc>
      </w:tr>
      <w:tr w:rsidR="009E1175" w:rsidRPr="009E1175" w:rsidTr="00CB44C1">
        <w:trPr>
          <w:trHeight w:val="305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jc w:val="both"/>
              <w:rPr>
                <w:b/>
                <w:bCs/>
              </w:rPr>
            </w:pPr>
            <w:r w:rsidRPr="009E1175">
              <w:t>3.9. Сведения о лизинговых сделках</w:t>
            </w:r>
          </w:p>
        </w:tc>
        <w:tc>
          <w:tcPr>
            <w:tcW w:w="751" w:type="dxa"/>
          </w:tcPr>
          <w:p w:rsidR="009022FA" w:rsidRPr="009E1175" w:rsidRDefault="002918FB" w:rsidP="00503D68">
            <w:pPr>
              <w:keepNext/>
              <w:tabs>
                <w:tab w:val="left" w:pos="8820"/>
              </w:tabs>
              <w:jc w:val="right"/>
              <w:rPr>
                <w:lang w:val="en-US"/>
              </w:rPr>
            </w:pPr>
            <w:r w:rsidRPr="009E1175">
              <w:t>3</w:t>
            </w:r>
            <w:r w:rsidR="00503D68">
              <w:t>7</w:t>
            </w:r>
          </w:p>
        </w:tc>
      </w:tr>
      <w:tr w:rsidR="009E1175" w:rsidRPr="009E1175" w:rsidTr="00CB44C1">
        <w:trPr>
          <w:trHeight w:val="551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3.10. Отчет о выплате объявленных (начисленных) дивидендов по акциям Общества</w:t>
            </w:r>
          </w:p>
        </w:tc>
        <w:tc>
          <w:tcPr>
            <w:tcW w:w="751" w:type="dxa"/>
          </w:tcPr>
          <w:p w:rsidR="009022FA" w:rsidRPr="009E1175" w:rsidRDefault="00ED4C0C" w:rsidP="00503D68">
            <w:pPr>
              <w:keepNext/>
              <w:tabs>
                <w:tab w:val="left" w:pos="8820"/>
              </w:tabs>
              <w:jc w:val="right"/>
              <w:rPr>
                <w:lang w:val="en-US"/>
              </w:rPr>
            </w:pPr>
            <w:r w:rsidRPr="009E1175">
              <w:t>3</w:t>
            </w:r>
            <w:r w:rsidR="00503D68">
              <w:t>8</w:t>
            </w:r>
          </w:p>
        </w:tc>
      </w:tr>
      <w:tr w:rsidR="009E1175" w:rsidRPr="009E1175" w:rsidTr="00CB44C1">
        <w:trPr>
          <w:trHeight w:val="56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4. ОПИСАНИЕ ОСНОВНЫХ ФАКТОРОВ РИСКА, СВЯЗАННЫХ С ДЕЯТЕЛЬНОСТЬЮ ОБЩЕСТВА</w:t>
            </w:r>
            <w:r w:rsidRPr="009E1175">
              <w:tab/>
            </w:r>
          </w:p>
        </w:tc>
        <w:tc>
          <w:tcPr>
            <w:tcW w:w="751" w:type="dxa"/>
          </w:tcPr>
          <w:p w:rsidR="009022FA" w:rsidRPr="009E1175" w:rsidRDefault="00B4189C" w:rsidP="00503D68">
            <w:pPr>
              <w:keepNext/>
              <w:jc w:val="right"/>
              <w:rPr>
                <w:lang w:val="en-US"/>
              </w:rPr>
            </w:pPr>
            <w:r>
              <w:t>3</w:t>
            </w:r>
            <w:r w:rsidR="00503D68">
              <w:t>8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664740">
            <w:pPr>
              <w:keepNext/>
              <w:tabs>
                <w:tab w:val="left" w:pos="8820"/>
              </w:tabs>
              <w:jc w:val="both"/>
            </w:pPr>
            <w:r w:rsidRPr="009E1175">
              <w:t>5. КОРПОРАТИВНОЕ УПРАВЛЕНИЕ ОБЩЕСТВОМ</w:t>
            </w:r>
          </w:p>
        </w:tc>
        <w:tc>
          <w:tcPr>
            <w:tcW w:w="751" w:type="dxa"/>
          </w:tcPr>
          <w:p w:rsidR="009022FA" w:rsidRPr="009E1175" w:rsidRDefault="00B4576C" w:rsidP="00B4189C">
            <w:pPr>
              <w:keepNext/>
              <w:jc w:val="right"/>
              <w:rPr>
                <w:lang w:val="en-US"/>
              </w:rPr>
            </w:pPr>
            <w:r>
              <w:t>39</w:t>
            </w:r>
          </w:p>
        </w:tc>
      </w:tr>
      <w:tr w:rsidR="009E1175" w:rsidRPr="009E1175" w:rsidTr="00CB44C1">
        <w:trPr>
          <w:trHeight w:val="566"/>
        </w:trPr>
        <w:tc>
          <w:tcPr>
            <w:tcW w:w="8916" w:type="dxa"/>
          </w:tcPr>
          <w:p w:rsidR="009022FA" w:rsidRPr="009E1175" w:rsidRDefault="009022FA" w:rsidP="00B4189C">
            <w:pPr>
              <w:keepNext/>
              <w:tabs>
                <w:tab w:val="left" w:pos="8820"/>
              </w:tabs>
              <w:jc w:val="both"/>
            </w:pPr>
            <w:r w:rsidRPr="009E1175">
              <w:t>5.1. Информация об акционерах Общества и проведении Общих собраний акционеров за 201</w:t>
            </w:r>
            <w:r w:rsidR="00B4189C">
              <w:t>4</w:t>
            </w:r>
            <w:r w:rsidRPr="009E1175">
              <w:t xml:space="preserve"> год</w:t>
            </w:r>
          </w:p>
        </w:tc>
        <w:tc>
          <w:tcPr>
            <w:tcW w:w="751" w:type="dxa"/>
          </w:tcPr>
          <w:p w:rsidR="009022FA" w:rsidRPr="009E1175" w:rsidRDefault="00B4576C" w:rsidP="00B4189C">
            <w:pPr>
              <w:keepNext/>
              <w:jc w:val="right"/>
              <w:rPr>
                <w:lang w:val="en-US"/>
              </w:rPr>
            </w:pPr>
            <w:r>
              <w:t>39</w:t>
            </w:r>
          </w:p>
        </w:tc>
      </w:tr>
      <w:tr w:rsidR="009E1175" w:rsidRPr="009E1175" w:rsidTr="00CB44C1">
        <w:trPr>
          <w:trHeight w:val="566"/>
        </w:trPr>
        <w:tc>
          <w:tcPr>
            <w:tcW w:w="8916" w:type="dxa"/>
          </w:tcPr>
          <w:p w:rsidR="009022FA" w:rsidRPr="009E1175" w:rsidRDefault="009022FA" w:rsidP="009E1175">
            <w:pPr>
              <w:keepNext/>
              <w:tabs>
                <w:tab w:val="left" w:pos="8820"/>
              </w:tabs>
              <w:jc w:val="both"/>
            </w:pPr>
            <w:r w:rsidRPr="009E1175">
              <w:t>5.2. Информация о Совете директоров Общества и деятельности Совета директоров в 201</w:t>
            </w:r>
            <w:r w:rsidR="009E1175" w:rsidRPr="009E1175">
              <w:t>4</w:t>
            </w:r>
            <w:r w:rsidRPr="009E1175">
              <w:t xml:space="preserve"> году</w:t>
            </w:r>
          </w:p>
        </w:tc>
        <w:tc>
          <w:tcPr>
            <w:tcW w:w="751" w:type="dxa"/>
          </w:tcPr>
          <w:p w:rsidR="009022FA" w:rsidRPr="009E1175" w:rsidRDefault="00B85E8D" w:rsidP="00B4576C">
            <w:pPr>
              <w:keepNext/>
              <w:jc w:val="right"/>
            </w:pPr>
            <w:r w:rsidRPr="009E1175">
              <w:t>4</w:t>
            </w:r>
            <w:r w:rsidR="00B4576C">
              <w:t>0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5.3. Информация о Генеральном директоре Общества</w:t>
            </w:r>
          </w:p>
        </w:tc>
        <w:tc>
          <w:tcPr>
            <w:tcW w:w="751" w:type="dxa"/>
          </w:tcPr>
          <w:p w:rsidR="009022FA" w:rsidRPr="009E1175" w:rsidRDefault="00ED4C0C" w:rsidP="00B4576C">
            <w:pPr>
              <w:keepNext/>
              <w:jc w:val="right"/>
              <w:rPr>
                <w:lang w:val="en-US"/>
              </w:rPr>
            </w:pPr>
            <w:r w:rsidRPr="009E1175">
              <w:t>4</w:t>
            </w:r>
            <w:r w:rsidR="00B4576C">
              <w:t>6</w:t>
            </w:r>
          </w:p>
        </w:tc>
      </w:tr>
      <w:tr w:rsidR="009E1175" w:rsidRPr="009E1175" w:rsidTr="00CB44C1">
        <w:trPr>
          <w:trHeight w:val="56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5.4. Вознаграждения Генеральному директору Общества и членам Совета директоров Общества</w:t>
            </w:r>
          </w:p>
        </w:tc>
        <w:tc>
          <w:tcPr>
            <w:tcW w:w="751" w:type="dxa"/>
          </w:tcPr>
          <w:p w:rsidR="009022FA" w:rsidRPr="009E1175" w:rsidRDefault="00B4189C" w:rsidP="00B4576C">
            <w:pPr>
              <w:keepNext/>
              <w:jc w:val="right"/>
              <w:rPr>
                <w:lang w:val="en-US"/>
              </w:rPr>
            </w:pPr>
            <w:r>
              <w:t>4</w:t>
            </w:r>
            <w:r w:rsidR="00B4576C">
              <w:t>7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B4189C">
            <w:pPr>
              <w:keepNext/>
              <w:tabs>
                <w:tab w:val="left" w:pos="8820"/>
              </w:tabs>
              <w:jc w:val="both"/>
            </w:pPr>
            <w:r w:rsidRPr="009E1175">
              <w:t>5.5. Информация о Ревизоре Общества</w:t>
            </w:r>
          </w:p>
        </w:tc>
        <w:tc>
          <w:tcPr>
            <w:tcW w:w="751" w:type="dxa"/>
          </w:tcPr>
          <w:p w:rsidR="009022FA" w:rsidRPr="009E1175" w:rsidRDefault="00B4189C" w:rsidP="00B4576C">
            <w:pPr>
              <w:keepNext/>
              <w:jc w:val="right"/>
              <w:rPr>
                <w:lang w:val="en-US"/>
              </w:rPr>
            </w:pPr>
            <w:r>
              <w:t>4</w:t>
            </w:r>
            <w:r w:rsidR="00B4576C">
              <w:t>8</w:t>
            </w:r>
          </w:p>
        </w:tc>
      </w:tr>
      <w:tr w:rsidR="009E1175" w:rsidRPr="009E1175" w:rsidTr="00CB44C1">
        <w:trPr>
          <w:trHeight w:val="291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5.6. Информация об аудиторе Общества</w:t>
            </w:r>
          </w:p>
        </w:tc>
        <w:tc>
          <w:tcPr>
            <w:tcW w:w="751" w:type="dxa"/>
          </w:tcPr>
          <w:p w:rsidR="009022FA" w:rsidRPr="009E1175" w:rsidRDefault="00B4189C" w:rsidP="00B4576C">
            <w:pPr>
              <w:keepNext/>
              <w:jc w:val="right"/>
              <w:rPr>
                <w:lang w:val="en-US"/>
              </w:rPr>
            </w:pPr>
            <w:r>
              <w:t>4</w:t>
            </w:r>
            <w:r w:rsidR="00B4576C">
              <w:t>8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5.7. Информация о реестродержателе Общества</w:t>
            </w:r>
          </w:p>
        </w:tc>
        <w:tc>
          <w:tcPr>
            <w:tcW w:w="751" w:type="dxa"/>
          </w:tcPr>
          <w:p w:rsidR="009022FA" w:rsidRPr="009E1175" w:rsidRDefault="00B4189C" w:rsidP="00B4576C">
            <w:pPr>
              <w:keepNext/>
              <w:jc w:val="right"/>
              <w:rPr>
                <w:lang w:val="en-US"/>
              </w:rPr>
            </w:pPr>
            <w:r>
              <w:t>4</w:t>
            </w:r>
            <w:r w:rsidR="00B4576C">
              <w:t>8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5.8. Информация об организационной структуре Общества</w:t>
            </w:r>
          </w:p>
        </w:tc>
        <w:tc>
          <w:tcPr>
            <w:tcW w:w="751" w:type="dxa"/>
          </w:tcPr>
          <w:p w:rsidR="009022FA" w:rsidRPr="009E1175" w:rsidRDefault="00B4576C" w:rsidP="00401A61">
            <w:pPr>
              <w:keepNext/>
              <w:tabs>
                <w:tab w:val="left" w:pos="8820"/>
              </w:tabs>
              <w:jc w:val="right"/>
              <w:rPr>
                <w:lang w:val="en-US"/>
              </w:rPr>
            </w:pPr>
            <w:r>
              <w:t>49</w:t>
            </w:r>
          </w:p>
        </w:tc>
      </w:tr>
      <w:tr w:rsidR="009E1175" w:rsidRPr="009E1175" w:rsidTr="00CB44C1">
        <w:trPr>
          <w:trHeight w:val="291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5.9. Информация о крупных сделках</w:t>
            </w:r>
          </w:p>
        </w:tc>
        <w:tc>
          <w:tcPr>
            <w:tcW w:w="751" w:type="dxa"/>
          </w:tcPr>
          <w:p w:rsidR="009022FA" w:rsidRPr="009E1175" w:rsidRDefault="00B4576C" w:rsidP="00401A61">
            <w:pPr>
              <w:keepNext/>
              <w:jc w:val="right"/>
              <w:rPr>
                <w:lang w:val="en-US"/>
              </w:rPr>
            </w:pPr>
            <w:r>
              <w:t>49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5.10. Информация о сделках с заинтересованностью</w:t>
            </w:r>
          </w:p>
        </w:tc>
        <w:tc>
          <w:tcPr>
            <w:tcW w:w="751" w:type="dxa"/>
          </w:tcPr>
          <w:p w:rsidR="009022FA" w:rsidRPr="009E1175" w:rsidRDefault="00B4576C" w:rsidP="00401A61">
            <w:pPr>
              <w:keepNext/>
              <w:jc w:val="right"/>
              <w:rPr>
                <w:lang w:val="en-US"/>
              </w:rPr>
            </w:pPr>
            <w:r>
              <w:t>49</w:t>
            </w:r>
          </w:p>
        </w:tc>
      </w:tr>
      <w:tr w:rsidR="009E1175" w:rsidRPr="009E1175" w:rsidTr="00CB44C1">
        <w:trPr>
          <w:trHeight w:val="56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5.11. Информация об иных сделках, подлежащих одобрению Советом директоров Общества в соответствии с Уставом и внутренних положений</w:t>
            </w:r>
          </w:p>
        </w:tc>
        <w:tc>
          <w:tcPr>
            <w:tcW w:w="751" w:type="dxa"/>
          </w:tcPr>
          <w:p w:rsidR="009022FA" w:rsidRPr="009E1175" w:rsidRDefault="00B4576C" w:rsidP="00401A61">
            <w:pPr>
              <w:keepNext/>
              <w:tabs>
                <w:tab w:val="left" w:pos="8820"/>
              </w:tabs>
              <w:jc w:val="right"/>
              <w:rPr>
                <w:lang w:val="en-US"/>
              </w:rPr>
            </w:pPr>
            <w:r>
              <w:t>49</w:t>
            </w:r>
          </w:p>
        </w:tc>
      </w:tr>
      <w:tr w:rsidR="009E1175" w:rsidRPr="009E1175" w:rsidTr="00CB44C1">
        <w:trPr>
          <w:trHeight w:val="566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5.12. Информация об участии Общества в других организациях и эффективности долгосрочных финансовых вложений</w:t>
            </w:r>
          </w:p>
        </w:tc>
        <w:tc>
          <w:tcPr>
            <w:tcW w:w="751" w:type="dxa"/>
          </w:tcPr>
          <w:p w:rsidR="009022FA" w:rsidRPr="009E1175" w:rsidRDefault="00B4576C" w:rsidP="00D117C0">
            <w:pPr>
              <w:keepNext/>
              <w:tabs>
                <w:tab w:val="left" w:pos="8820"/>
              </w:tabs>
              <w:jc w:val="right"/>
              <w:rPr>
                <w:lang w:val="en-US"/>
              </w:rPr>
            </w:pPr>
            <w:r>
              <w:t>49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BD58A7">
            <w:pPr>
              <w:keepNext/>
              <w:tabs>
                <w:tab w:val="left" w:pos="8820"/>
              </w:tabs>
              <w:jc w:val="both"/>
            </w:pPr>
            <w:r w:rsidRPr="009E1175">
              <w:t xml:space="preserve">5.13. Принципы. Соблюдение Кодекса корпоративного </w:t>
            </w:r>
            <w:r w:rsidR="00BD58A7">
              <w:t>управления</w:t>
            </w:r>
          </w:p>
        </w:tc>
        <w:tc>
          <w:tcPr>
            <w:tcW w:w="751" w:type="dxa"/>
          </w:tcPr>
          <w:p w:rsidR="009022FA" w:rsidRPr="009E1175" w:rsidRDefault="00B4189C" w:rsidP="00B4576C">
            <w:pPr>
              <w:keepNext/>
              <w:tabs>
                <w:tab w:val="left" w:pos="8820"/>
              </w:tabs>
              <w:jc w:val="right"/>
            </w:pPr>
            <w:r>
              <w:t>5</w:t>
            </w:r>
            <w:r w:rsidR="00B4576C">
              <w:t>1</w:t>
            </w:r>
          </w:p>
        </w:tc>
      </w:tr>
      <w:tr w:rsidR="009E1175" w:rsidRPr="009E1175" w:rsidTr="00CB44C1">
        <w:trPr>
          <w:trHeight w:val="291"/>
        </w:trPr>
        <w:tc>
          <w:tcPr>
            <w:tcW w:w="8916" w:type="dxa"/>
          </w:tcPr>
          <w:p w:rsidR="009022FA" w:rsidRPr="009E1175" w:rsidRDefault="009022FA" w:rsidP="00CB44C1">
            <w:pPr>
              <w:keepNext/>
              <w:tabs>
                <w:tab w:val="left" w:pos="8820"/>
              </w:tabs>
              <w:jc w:val="both"/>
            </w:pPr>
            <w:r w:rsidRPr="009E1175">
              <w:t>ПРИЛОЖЕНИЯ</w:t>
            </w:r>
          </w:p>
        </w:tc>
        <w:tc>
          <w:tcPr>
            <w:tcW w:w="751" w:type="dxa"/>
          </w:tcPr>
          <w:p w:rsidR="009022FA" w:rsidRPr="009E1175" w:rsidRDefault="009022FA" w:rsidP="00401A61">
            <w:pPr>
              <w:keepNext/>
              <w:tabs>
                <w:tab w:val="left" w:pos="8820"/>
              </w:tabs>
              <w:jc w:val="right"/>
            </w:pP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9022FA" w:rsidP="002818B9">
            <w:pPr>
              <w:keepNext/>
              <w:tabs>
                <w:tab w:val="left" w:pos="8820"/>
              </w:tabs>
            </w:pPr>
            <w:r w:rsidRPr="009E1175">
              <w:t>Приложение № 1 «</w:t>
            </w:r>
            <w:r w:rsidR="001B73F0" w:rsidRPr="009E1175">
              <w:t>Форма 1-</w:t>
            </w:r>
            <w:r w:rsidR="002818B9" w:rsidRPr="009E1175">
              <w:t>4</w:t>
            </w:r>
            <w:r w:rsidRPr="009E1175">
              <w:t>»</w:t>
            </w:r>
          </w:p>
        </w:tc>
        <w:tc>
          <w:tcPr>
            <w:tcW w:w="751" w:type="dxa"/>
          </w:tcPr>
          <w:p w:rsidR="009022FA" w:rsidRPr="009E1175" w:rsidRDefault="00F24BEE" w:rsidP="00B4576C">
            <w:pPr>
              <w:keepNext/>
              <w:jc w:val="right"/>
            </w:pPr>
            <w:r>
              <w:t>6</w:t>
            </w:r>
            <w:r w:rsidR="00B4576C">
              <w:t>5</w:t>
            </w:r>
          </w:p>
        </w:tc>
      </w:tr>
      <w:tr w:rsidR="00F24BEE" w:rsidRPr="009E1175" w:rsidTr="00CB44C1">
        <w:trPr>
          <w:trHeight w:val="276"/>
        </w:trPr>
        <w:tc>
          <w:tcPr>
            <w:tcW w:w="8916" w:type="dxa"/>
          </w:tcPr>
          <w:p w:rsidR="00F24BEE" w:rsidRPr="009E1175" w:rsidRDefault="00F24BEE" w:rsidP="00F24BEE">
            <w:pPr>
              <w:keepNext/>
              <w:tabs>
                <w:tab w:val="left" w:pos="8820"/>
              </w:tabs>
            </w:pPr>
            <w:r w:rsidRPr="009E1175">
              <w:t>Приложение № 2 «Пояснения к бухгалтерскому балансу и отчету о финансовых результатах ОАО «РТКомм.РУ» за 2014 год»</w:t>
            </w:r>
          </w:p>
        </w:tc>
        <w:tc>
          <w:tcPr>
            <w:tcW w:w="751" w:type="dxa"/>
          </w:tcPr>
          <w:p w:rsidR="00F24BEE" w:rsidRPr="009E1175" w:rsidRDefault="00F24BEE" w:rsidP="00B4576C">
            <w:pPr>
              <w:keepNext/>
              <w:jc w:val="right"/>
            </w:pPr>
            <w:r>
              <w:t>7</w:t>
            </w:r>
            <w:r w:rsidR="00B4576C">
              <w:t>8</w:t>
            </w:r>
          </w:p>
        </w:tc>
      </w:tr>
      <w:tr w:rsidR="00F24BEE" w:rsidRPr="009E1175" w:rsidTr="00CB44C1">
        <w:trPr>
          <w:trHeight w:val="276"/>
        </w:trPr>
        <w:tc>
          <w:tcPr>
            <w:tcW w:w="8916" w:type="dxa"/>
          </w:tcPr>
          <w:p w:rsidR="00F24BEE" w:rsidRPr="009E1175" w:rsidRDefault="00F24BEE" w:rsidP="00F24BEE">
            <w:pPr>
              <w:keepNext/>
              <w:tabs>
                <w:tab w:val="left" w:pos="8820"/>
              </w:tabs>
            </w:pPr>
            <w:r w:rsidRPr="009E1175">
              <w:t>Приложение № 3 «Пояснения к бухгалтерской отчетности ОАО «РТКомм.РУ» за 2014 год»</w:t>
            </w:r>
          </w:p>
        </w:tc>
        <w:tc>
          <w:tcPr>
            <w:tcW w:w="751" w:type="dxa"/>
          </w:tcPr>
          <w:p w:rsidR="00F24BEE" w:rsidRPr="009E1175" w:rsidRDefault="002C2A8B" w:rsidP="00B4576C">
            <w:pPr>
              <w:keepNext/>
              <w:jc w:val="right"/>
            </w:pPr>
            <w:r>
              <w:t>96</w:t>
            </w:r>
          </w:p>
        </w:tc>
      </w:tr>
      <w:tr w:rsidR="009E1175" w:rsidRPr="009E1175" w:rsidTr="00CB44C1">
        <w:trPr>
          <w:trHeight w:val="291"/>
        </w:trPr>
        <w:tc>
          <w:tcPr>
            <w:tcW w:w="8916" w:type="dxa"/>
          </w:tcPr>
          <w:p w:rsidR="001B73F0" w:rsidRPr="009E1175" w:rsidRDefault="001B73F0" w:rsidP="002818B9">
            <w:pPr>
              <w:keepNext/>
              <w:tabs>
                <w:tab w:val="left" w:pos="8820"/>
              </w:tabs>
            </w:pPr>
            <w:r w:rsidRPr="009E1175">
              <w:t xml:space="preserve">Приложение № </w:t>
            </w:r>
            <w:r w:rsidR="002818B9" w:rsidRPr="009E1175">
              <w:t>4</w:t>
            </w:r>
            <w:r w:rsidRPr="009E1175">
              <w:t xml:space="preserve"> «Аудиторское заключение»</w:t>
            </w:r>
          </w:p>
        </w:tc>
        <w:tc>
          <w:tcPr>
            <w:tcW w:w="751" w:type="dxa"/>
          </w:tcPr>
          <w:p w:rsidR="001471B9" w:rsidRPr="009E1175" w:rsidRDefault="002C2A8B" w:rsidP="002C2A8B">
            <w:pPr>
              <w:jc w:val="right"/>
            </w:pPr>
            <w:r>
              <w:t>1</w:t>
            </w:r>
            <w:r>
              <w:t>18</w:t>
            </w:r>
          </w:p>
        </w:tc>
      </w:tr>
      <w:tr w:rsidR="00F24BEE" w:rsidRPr="009E1175" w:rsidTr="00CB44C1">
        <w:trPr>
          <w:trHeight w:val="291"/>
        </w:trPr>
        <w:tc>
          <w:tcPr>
            <w:tcW w:w="8916" w:type="dxa"/>
          </w:tcPr>
          <w:p w:rsidR="00F24BEE" w:rsidRPr="009E1175" w:rsidRDefault="00F24BEE" w:rsidP="00223C3D">
            <w:pPr>
              <w:keepNext/>
              <w:tabs>
                <w:tab w:val="left" w:pos="8820"/>
              </w:tabs>
            </w:pPr>
            <w:r w:rsidRPr="009E1175">
              <w:lastRenderedPageBreak/>
              <w:t>Приложение № 5 «Организационная структура Общества на 31.12.2014 г.»</w:t>
            </w:r>
          </w:p>
        </w:tc>
        <w:tc>
          <w:tcPr>
            <w:tcW w:w="751" w:type="dxa"/>
          </w:tcPr>
          <w:p w:rsidR="00F24BEE" w:rsidRPr="009E1175" w:rsidRDefault="002C2A8B" w:rsidP="002C2A8B">
            <w:pPr>
              <w:keepNext/>
              <w:jc w:val="right"/>
            </w:pPr>
            <w:r>
              <w:t>1</w:t>
            </w:r>
            <w:r>
              <w:t>22</w:t>
            </w:r>
          </w:p>
        </w:tc>
      </w:tr>
      <w:tr w:rsidR="009E1175" w:rsidRPr="009E1175" w:rsidTr="00CB44C1">
        <w:trPr>
          <w:trHeight w:val="276"/>
        </w:trPr>
        <w:tc>
          <w:tcPr>
            <w:tcW w:w="8916" w:type="dxa"/>
          </w:tcPr>
          <w:p w:rsidR="009022FA" w:rsidRPr="009E1175" w:rsidRDefault="00F24BEE" w:rsidP="009E1175">
            <w:pPr>
              <w:keepNext/>
              <w:tabs>
                <w:tab w:val="left" w:pos="8820"/>
              </w:tabs>
            </w:pPr>
            <w:r w:rsidRPr="009E1175">
              <w:t>Приложение № 6 «Перечень совершенных Обществом в отчетном году сделок, одобрение которых предусмотрено Уставом и внутренними положениями»</w:t>
            </w:r>
          </w:p>
        </w:tc>
        <w:tc>
          <w:tcPr>
            <w:tcW w:w="751" w:type="dxa"/>
          </w:tcPr>
          <w:p w:rsidR="009022FA" w:rsidRPr="009E1175" w:rsidRDefault="002C2A8B" w:rsidP="002C2A8B">
            <w:pPr>
              <w:keepNext/>
              <w:jc w:val="right"/>
            </w:pPr>
            <w:r>
              <w:t>1</w:t>
            </w:r>
            <w:r>
              <w:t>23</w:t>
            </w:r>
          </w:p>
        </w:tc>
      </w:tr>
    </w:tbl>
    <w:p w:rsidR="009022FA" w:rsidRPr="009E1175" w:rsidRDefault="009022FA" w:rsidP="001B7FD4">
      <w:pPr>
        <w:keepNext/>
        <w:tabs>
          <w:tab w:val="left" w:pos="8820"/>
        </w:tabs>
        <w:rPr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9E1175" w:rsidRDefault="009022FA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6A12B0" w:rsidRDefault="006A12B0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223C3D" w:rsidRDefault="00223C3D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223C3D" w:rsidRDefault="00223C3D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223C3D" w:rsidRDefault="00223C3D" w:rsidP="001B7FD4">
      <w:pPr>
        <w:keepNext/>
        <w:tabs>
          <w:tab w:val="left" w:pos="8820"/>
        </w:tabs>
        <w:rPr>
          <w:color w:val="00B0F0"/>
          <w:highlight w:val="cyan"/>
        </w:rPr>
      </w:pPr>
      <w:bookmarkStart w:id="0" w:name="_GoBack"/>
      <w:bookmarkEnd w:id="0"/>
    </w:p>
    <w:p w:rsidR="00223C3D" w:rsidRDefault="00223C3D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503D68" w:rsidRDefault="00503D68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223C3D" w:rsidRDefault="00223C3D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223C3D" w:rsidRDefault="00223C3D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223C3D" w:rsidRPr="009E1175" w:rsidRDefault="00223C3D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D7117F" w:rsidRPr="009E1175" w:rsidRDefault="00D7117F" w:rsidP="001B7FD4">
      <w:pPr>
        <w:keepNext/>
        <w:tabs>
          <w:tab w:val="left" w:pos="8820"/>
        </w:tabs>
        <w:rPr>
          <w:color w:val="00B0F0"/>
          <w:highlight w:val="cyan"/>
        </w:rPr>
      </w:pPr>
    </w:p>
    <w:p w:rsidR="009022FA" w:rsidRPr="00BC5282" w:rsidRDefault="009022FA" w:rsidP="001B7FD4">
      <w:pPr>
        <w:keepNext/>
        <w:tabs>
          <w:tab w:val="left" w:pos="1155"/>
          <w:tab w:val="left" w:pos="5670"/>
        </w:tabs>
      </w:pPr>
      <w:r w:rsidRPr="00BC5282">
        <w:rPr>
          <w:b/>
          <w:bCs/>
        </w:rPr>
        <w:lastRenderedPageBreak/>
        <w:t>1. СВЕДЕНИЯ ОБ ОБЩЕСТВЕ</w:t>
      </w:r>
      <w:r w:rsidRPr="00BC5282">
        <w:rPr>
          <w:b/>
          <w:bCs/>
        </w:rPr>
        <w:tab/>
      </w:r>
    </w:p>
    <w:p w:rsidR="009022FA" w:rsidRPr="00BC5282" w:rsidRDefault="009022FA" w:rsidP="001B7FD4">
      <w:pPr>
        <w:pStyle w:val="a6"/>
        <w:keepNext/>
      </w:pPr>
    </w:p>
    <w:p w:rsidR="009022FA" w:rsidRPr="00BC5282" w:rsidRDefault="009022FA" w:rsidP="001B7FD4">
      <w:pPr>
        <w:pStyle w:val="a6"/>
        <w:keepNext/>
        <w:rPr>
          <w:b/>
          <w:bCs/>
          <w:iCs/>
        </w:rPr>
      </w:pPr>
      <w:r w:rsidRPr="00BC5282">
        <w:rPr>
          <w:bCs/>
          <w:iCs/>
        </w:rPr>
        <w:t>Полное фирменное наименование</w:t>
      </w:r>
      <w:r w:rsidRPr="00BC5282">
        <w:rPr>
          <w:b/>
          <w:bCs/>
          <w:iCs/>
        </w:rPr>
        <w:t xml:space="preserve"> </w:t>
      </w:r>
    </w:p>
    <w:p w:rsidR="009022FA" w:rsidRPr="00BC5282" w:rsidRDefault="009022FA" w:rsidP="001B7FD4">
      <w:pPr>
        <w:pStyle w:val="a6"/>
        <w:keepNext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764"/>
        <w:gridCol w:w="2144"/>
        <w:gridCol w:w="2914"/>
      </w:tblGrid>
      <w:tr w:rsidR="00BC5282" w:rsidRPr="00BC5282" w:rsidTr="00D0306F">
        <w:tc>
          <w:tcPr>
            <w:tcW w:w="4973" w:type="dxa"/>
            <w:gridSpan w:val="2"/>
          </w:tcPr>
          <w:p w:rsidR="009022FA" w:rsidRPr="00BC5282" w:rsidRDefault="009022FA" w:rsidP="00CB44C1">
            <w:pPr>
              <w:keepNext/>
            </w:pPr>
            <w:r w:rsidRPr="00BC5282">
              <w:t>Полное фирменное наименование Общества</w:t>
            </w:r>
          </w:p>
          <w:p w:rsidR="009022FA" w:rsidRPr="00BC5282" w:rsidRDefault="009022FA" w:rsidP="00CB44C1">
            <w:pPr>
              <w:keepNext/>
              <w:rPr>
                <w:b/>
                <w:bCs/>
              </w:rPr>
            </w:pPr>
            <w:r w:rsidRPr="00BC5282">
              <w:t>на русском языке</w:t>
            </w:r>
          </w:p>
        </w:tc>
        <w:tc>
          <w:tcPr>
            <w:tcW w:w="5058" w:type="dxa"/>
            <w:gridSpan w:val="2"/>
          </w:tcPr>
          <w:p w:rsidR="009022FA" w:rsidRPr="00BC5282" w:rsidRDefault="009022FA" w:rsidP="00CB44C1">
            <w:pPr>
              <w:keepNext/>
              <w:rPr>
                <w:b/>
                <w:bCs/>
              </w:rPr>
            </w:pPr>
            <w:r w:rsidRPr="00BC5282">
              <w:rPr>
                <w:b/>
                <w:bCs/>
              </w:rPr>
              <w:t>Открытое акционерное общество «РТКомм.РУ»</w:t>
            </w:r>
          </w:p>
        </w:tc>
      </w:tr>
      <w:tr w:rsidR="00BC5282" w:rsidRPr="002C2A8B" w:rsidTr="00D0306F">
        <w:tc>
          <w:tcPr>
            <w:tcW w:w="4973" w:type="dxa"/>
            <w:gridSpan w:val="2"/>
          </w:tcPr>
          <w:p w:rsidR="009022FA" w:rsidRPr="00BC5282" w:rsidRDefault="009022FA" w:rsidP="00CB44C1">
            <w:pPr>
              <w:keepNext/>
            </w:pPr>
            <w:r w:rsidRPr="00BC5282">
              <w:t>Полное фирменное наименование Общества</w:t>
            </w:r>
          </w:p>
          <w:p w:rsidR="009022FA" w:rsidRPr="00BC5282" w:rsidRDefault="009022FA" w:rsidP="00CB44C1">
            <w:pPr>
              <w:keepNext/>
            </w:pPr>
            <w:r w:rsidRPr="00BC5282">
              <w:t>на английском языке</w:t>
            </w:r>
          </w:p>
        </w:tc>
        <w:tc>
          <w:tcPr>
            <w:tcW w:w="5058" w:type="dxa"/>
            <w:gridSpan w:val="2"/>
          </w:tcPr>
          <w:p w:rsidR="009022FA" w:rsidRPr="00BC5282" w:rsidRDefault="009022FA" w:rsidP="00CB44C1">
            <w:pPr>
              <w:keepNext/>
              <w:rPr>
                <w:b/>
                <w:bCs/>
                <w:lang w:val="en-US"/>
              </w:rPr>
            </w:pPr>
            <w:r w:rsidRPr="00BC5282">
              <w:rPr>
                <w:b/>
                <w:bCs/>
                <w:lang w:val="en-US"/>
              </w:rPr>
              <w:t xml:space="preserve">Open Joint Stock Company «RTComm.RU» </w:t>
            </w:r>
          </w:p>
        </w:tc>
      </w:tr>
      <w:tr w:rsidR="00BC5282" w:rsidRPr="00BC5282" w:rsidTr="00D0306F">
        <w:tc>
          <w:tcPr>
            <w:tcW w:w="2209" w:type="dxa"/>
            <w:vAlign w:val="center"/>
          </w:tcPr>
          <w:p w:rsidR="009022FA" w:rsidRPr="00BC5282" w:rsidRDefault="009022FA" w:rsidP="00CB44C1">
            <w:pPr>
              <w:keepNext/>
            </w:pPr>
            <w:r w:rsidRPr="00BC5282">
              <w:t>Должность руководителя:</w:t>
            </w:r>
          </w:p>
        </w:tc>
        <w:tc>
          <w:tcPr>
            <w:tcW w:w="2764" w:type="dxa"/>
            <w:vAlign w:val="center"/>
          </w:tcPr>
          <w:p w:rsidR="009022FA" w:rsidRPr="00BC5282" w:rsidRDefault="009022FA" w:rsidP="00CB44C1">
            <w:pPr>
              <w:keepNext/>
            </w:pPr>
            <w:r w:rsidRPr="00BC5282">
              <w:t>Генеральный директор</w:t>
            </w:r>
          </w:p>
        </w:tc>
        <w:tc>
          <w:tcPr>
            <w:tcW w:w="2144" w:type="dxa"/>
            <w:vAlign w:val="center"/>
          </w:tcPr>
          <w:p w:rsidR="009022FA" w:rsidRPr="00BC5282" w:rsidRDefault="009022FA" w:rsidP="00CB44C1">
            <w:pPr>
              <w:keepNext/>
            </w:pPr>
            <w:r w:rsidRPr="00BC5282">
              <w:t>Ф.И.О. руководителя:</w:t>
            </w:r>
          </w:p>
        </w:tc>
        <w:tc>
          <w:tcPr>
            <w:tcW w:w="2914" w:type="dxa"/>
            <w:vAlign w:val="center"/>
          </w:tcPr>
          <w:p w:rsidR="009022FA" w:rsidRPr="00BC5282" w:rsidRDefault="0062624C" w:rsidP="00CB44C1">
            <w:pPr>
              <w:keepNext/>
              <w:rPr>
                <w:b/>
                <w:bCs/>
              </w:rPr>
            </w:pPr>
            <w:r w:rsidRPr="00BC5282">
              <w:rPr>
                <w:b/>
                <w:bCs/>
              </w:rPr>
              <w:t>Стафеев Денис Владиславович</w:t>
            </w:r>
          </w:p>
        </w:tc>
      </w:tr>
      <w:tr w:rsidR="009022FA" w:rsidRPr="00BC5282" w:rsidTr="00D0306F">
        <w:tc>
          <w:tcPr>
            <w:tcW w:w="2209" w:type="dxa"/>
            <w:vAlign w:val="center"/>
          </w:tcPr>
          <w:p w:rsidR="009022FA" w:rsidRPr="00BC5282" w:rsidRDefault="009022FA" w:rsidP="00CB44C1">
            <w:pPr>
              <w:keepNext/>
            </w:pPr>
            <w:r w:rsidRPr="00BC5282">
              <w:t>Должность бухгалтера:</w:t>
            </w:r>
          </w:p>
        </w:tc>
        <w:tc>
          <w:tcPr>
            <w:tcW w:w="2764" w:type="dxa"/>
            <w:vAlign w:val="center"/>
          </w:tcPr>
          <w:p w:rsidR="009022FA" w:rsidRPr="00BC5282" w:rsidRDefault="009022FA" w:rsidP="003C02A5">
            <w:pPr>
              <w:keepNext/>
            </w:pPr>
            <w:r w:rsidRPr="00BC5282">
              <w:t>Главный бухгалтер</w:t>
            </w:r>
            <w:r w:rsidR="00FB598B" w:rsidRPr="00BC5282">
              <w:t xml:space="preserve"> </w:t>
            </w:r>
            <w:r w:rsidR="00A35084" w:rsidRPr="00BC5282">
              <w:t xml:space="preserve">- </w:t>
            </w:r>
            <w:r w:rsidR="003C02A5" w:rsidRPr="00BC5282">
              <w:t>ф</w:t>
            </w:r>
            <w:r w:rsidRPr="00BC5282">
              <w:t>инансовый директор</w:t>
            </w:r>
          </w:p>
        </w:tc>
        <w:tc>
          <w:tcPr>
            <w:tcW w:w="2144" w:type="dxa"/>
            <w:vAlign w:val="center"/>
          </w:tcPr>
          <w:p w:rsidR="009022FA" w:rsidRPr="00BC5282" w:rsidRDefault="009022FA" w:rsidP="00CB44C1">
            <w:pPr>
              <w:keepNext/>
            </w:pPr>
            <w:r w:rsidRPr="00BC5282">
              <w:t>Ф.И.О. бухгалтера:</w:t>
            </w:r>
          </w:p>
        </w:tc>
        <w:tc>
          <w:tcPr>
            <w:tcW w:w="2914" w:type="dxa"/>
            <w:vAlign w:val="center"/>
          </w:tcPr>
          <w:p w:rsidR="009022FA" w:rsidRPr="00BC5282" w:rsidRDefault="009022FA" w:rsidP="00CB44C1">
            <w:pPr>
              <w:keepNext/>
              <w:rPr>
                <w:b/>
                <w:bCs/>
              </w:rPr>
            </w:pPr>
            <w:r w:rsidRPr="00BC5282">
              <w:rPr>
                <w:b/>
                <w:bCs/>
              </w:rPr>
              <w:t>Курманова Татьяна Львовна</w:t>
            </w:r>
          </w:p>
        </w:tc>
      </w:tr>
    </w:tbl>
    <w:p w:rsidR="009022FA" w:rsidRPr="00BC5282" w:rsidRDefault="009022FA" w:rsidP="001B7FD4">
      <w:pPr>
        <w:pStyle w:val="a6"/>
        <w:keepNext/>
      </w:pPr>
    </w:p>
    <w:p w:rsidR="009022FA" w:rsidRPr="00BC5282" w:rsidRDefault="009022FA" w:rsidP="001B7FD4">
      <w:pPr>
        <w:pStyle w:val="a6"/>
        <w:keepNext/>
        <w:rPr>
          <w:bCs/>
          <w:iCs/>
        </w:rPr>
      </w:pPr>
      <w:r w:rsidRPr="00BC5282">
        <w:rPr>
          <w:bCs/>
          <w:iCs/>
        </w:rPr>
        <w:t xml:space="preserve">Место нахождения, </w:t>
      </w:r>
      <w:r w:rsidR="004C0642" w:rsidRPr="00BC5282">
        <w:rPr>
          <w:bCs/>
          <w:iCs/>
        </w:rPr>
        <w:t xml:space="preserve">почтовый адрес, </w:t>
      </w:r>
      <w:r w:rsidRPr="00BC5282">
        <w:rPr>
          <w:bCs/>
          <w:iCs/>
        </w:rPr>
        <w:t>контакты</w:t>
      </w:r>
    </w:p>
    <w:p w:rsidR="009022FA" w:rsidRPr="00BC5282" w:rsidRDefault="009022FA" w:rsidP="001B7FD4">
      <w:pPr>
        <w:pStyle w:val="a6"/>
        <w:keepNext/>
        <w:rPr>
          <w:b/>
          <w:bCs/>
          <w:i/>
          <w:iCs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BC5282" w:rsidRPr="00BC5282" w:rsidTr="00D0306F">
        <w:tc>
          <w:tcPr>
            <w:tcW w:w="4219" w:type="dxa"/>
          </w:tcPr>
          <w:p w:rsidR="009022FA" w:rsidRPr="00BC5282" w:rsidRDefault="009022FA" w:rsidP="00CB44C1">
            <w:pPr>
              <w:keepNext/>
            </w:pPr>
            <w:r w:rsidRPr="00BC5282">
              <w:t>Адрес места нахождения:</w:t>
            </w:r>
          </w:p>
        </w:tc>
        <w:tc>
          <w:tcPr>
            <w:tcW w:w="5812" w:type="dxa"/>
          </w:tcPr>
          <w:p w:rsidR="009022FA" w:rsidRPr="00BC5282" w:rsidRDefault="009022FA" w:rsidP="00CB44C1">
            <w:pPr>
              <w:keepNext/>
            </w:pPr>
            <w:smartTag w:uri="urn:schemas-microsoft-com:office:smarttags" w:element="metricconverter">
              <w:smartTagPr>
                <w:attr w:name="ProductID" w:val="127473, г"/>
              </w:smartTagPr>
              <w:r w:rsidRPr="00BC5282">
                <w:t>127473, г</w:t>
              </w:r>
            </w:smartTag>
            <w:r w:rsidRPr="00BC5282">
              <w:t>. Москва, ул. Делегатская, д. 5, стр. 1</w:t>
            </w:r>
          </w:p>
        </w:tc>
      </w:tr>
      <w:tr w:rsidR="00BC5282" w:rsidRPr="00BC5282" w:rsidTr="00D0306F">
        <w:tc>
          <w:tcPr>
            <w:tcW w:w="4219" w:type="dxa"/>
          </w:tcPr>
          <w:p w:rsidR="009022FA" w:rsidRPr="00BC5282" w:rsidRDefault="009022FA" w:rsidP="00CB44C1">
            <w:pPr>
              <w:keepNext/>
            </w:pPr>
            <w:r w:rsidRPr="00BC5282">
              <w:t>Почтовый адрес:</w:t>
            </w:r>
          </w:p>
        </w:tc>
        <w:tc>
          <w:tcPr>
            <w:tcW w:w="5812" w:type="dxa"/>
          </w:tcPr>
          <w:p w:rsidR="009022FA" w:rsidRPr="00BC5282" w:rsidRDefault="009022FA" w:rsidP="00CB44C1">
            <w:pPr>
              <w:keepNext/>
            </w:pPr>
            <w:smartTag w:uri="urn:schemas-microsoft-com:office:smarttags" w:element="metricconverter">
              <w:smartTagPr>
                <w:attr w:name="ProductID" w:val="127473, г"/>
              </w:smartTagPr>
              <w:r w:rsidRPr="00BC5282">
                <w:t>127473, г</w:t>
              </w:r>
            </w:smartTag>
            <w:r w:rsidRPr="00BC5282">
              <w:t>. Москва, ул. Делегатская, д. 5, стр. 1</w:t>
            </w:r>
          </w:p>
        </w:tc>
      </w:tr>
      <w:tr w:rsidR="00BC5282" w:rsidRPr="00BC5282" w:rsidTr="00D0306F">
        <w:tc>
          <w:tcPr>
            <w:tcW w:w="4219" w:type="dxa"/>
          </w:tcPr>
          <w:p w:rsidR="009022FA" w:rsidRPr="00BC5282" w:rsidRDefault="009022FA" w:rsidP="00CB44C1">
            <w:pPr>
              <w:keepNext/>
            </w:pPr>
            <w:r w:rsidRPr="00BC5282">
              <w:t>Телефон:</w:t>
            </w:r>
          </w:p>
        </w:tc>
        <w:tc>
          <w:tcPr>
            <w:tcW w:w="5812" w:type="dxa"/>
          </w:tcPr>
          <w:p w:rsidR="009022FA" w:rsidRPr="00BC5282" w:rsidRDefault="009022FA" w:rsidP="00CB44C1">
            <w:pPr>
              <w:keepNext/>
            </w:pPr>
            <w:r w:rsidRPr="00BC5282">
              <w:t>(495) 988-77-78</w:t>
            </w:r>
          </w:p>
        </w:tc>
      </w:tr>
      <w:tr w:rsidR="009022FA" w:rsidRPr="00BC5282" w:rsidTr="00D0306F">
        <w:tc>
          <w:tcPr>
            <w:tcW w:w="4219" w:type="dxa"/>
          </w:tcPr>
          <w:p w:rsidR="009022FA" w:rsidRPr="00BC5282" w:rsidRDefault="009022FA" w:rsidP="00CB44C1">
            <w:pPr>
              <w:keepNext/>
            </w:pPr>
            <w:r w:rsidRPr="00BC5282">
              <w:t>Факс:</w:t>
            </w:r>
          </w:p>
        </w:tc>
        <w:tc>
          <w:tcPr>
            <w:tcW w:w="5812" w:type="dxa"/>
          </w:tcPr>
          <w:p w:rsidR="009022FA" w:rsidRPr="00BC5282" w:rsidRDefault="009022FA" w:rsidP="00CB44C1">
            <w:pPr>
              <w:keepNext/>
              <w:rPr>
                <w:lang w:val="en-US"/>
              </w:rPr>
            </w:pPr>
            <w:r w:rsidRPr="00BC5282">
              <w:t>(495) 988-77-7</w:t>
            </w:r>
            <w:r w:rsidRPr="00BC5282">
              <w:rPr>
                <w:lang w:val="en-US"/>
              </w:rPr>
              <w:t>6</w:t>
            </w:r>
          </w:p>
        </w:tc>
      </w:tr>
    </w:tbl>
    <w:p w:rsidR="009022FA" w:rsidRPr="00BC5282" w:rsidRDefault="009022FA" w:rsidP="001B7FD4">
      <w:pPr>
        <w:pStyle w:val="a6"/>
        <w:keepNext/>
      </w:pPr>
    </w:p>
    <w:p w:rsidR="009022FA" w:rsidRPr="00BC5282" w:rsidRDefault="009022FA" w:rsidP="001B7FD4">
      <w:pPr>
        <w:pStyle w:val="a6"/>
        <w:keepNext/>
        <w:rPr>
          <w:bCs/>
          <w:iCs/>
        </w:rPr>
      </w:pPr>
      <w:r w:rsidRPr="00BC5282">
        <w:rPr>
          <w:bCs/>
          <w:iCs/>
        </w:rPr>
        <w:t>Банковские реквизиты</w:t>
      </w:r>
    </w:p>
    <w:p w:rsidR="009022FA" w:rsidRPr="00D0306F" w:rsidRDefault="009022FA" w:rsidP="00D0306F">
      <w:pPr>
        <w:pStyle w:val="a6"/>
        <w:keepNext/>
        <w:shd w:val="clear" w:color="auto" w:fill="FFFFFF" w:themeFill="background1"/>
        <w:rPr>
          <w:b/>
          <w:bCs/>
          <w:i/>
          <w:iCs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5716"/>
      </w:tblGrid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  <w:rPr>
                <w:b/>
                <w:bCs/>
              </w:rPr>
            </w:pPr>
            <w:r w:rsidRPr="00D0306F">
              <w:rPr>
                <w:b/>
                <w:bCs/>
              </w:rPr>
              <w:t>Обслуживающий банк (полное наименование):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  <w:rPr>
                <w:b/>
                <w:bCs/>
              </w:rPr>
            </w:pPr>
            <w:r w:rsidRPr="00D0306F">
              <w:rPr>
                <w:b/>
                <w:bCs/>
              </w:rPr>
              <w:t>Межрегиональный коммерческий банк развития связи и информатики (открытое акционерное общество)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  <w:rPr>
                <w:b/>
                <w:bCs/>
              </w:rPr>
            </w:pPr>
            <w:r w:rsidRPr="00D0306F">
              <w:rPr>
                <w:b/>
                <w:bCs/>
              </w:rPr>
              <w:t>Краткое наименование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  <w:rPr>
                <w:b/>
                <w:bCs/>
              </w:rPr>
            </w:pPr>
            <w:r w:rsidRPr="00D0306F">
              <w:rPr>
                <w:b/>
                <w:bCs/>
              </w:rPr>
              <w:t>ОАО АКБ «Связь-Банк»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Город: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 xml:space="preserve">Москва 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Корр. Счет: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30101810900000000848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БИК: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044525848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Расчетный счет (рубль):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40702810000000004712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Текущий валютный счет (доллар США):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40702840700001004379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Транзитный валютный счет (доллар США):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40702840000002004379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Текущий валютный счет (ЕВРО):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40702978500001004276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Транзитный валютный счет (ЕВРО):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40702978800002004276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  <w:rPr>
                <w:lang w:val="en-US"/>
              </w:rPr>
            </w:pPr>
            <w:r w:rsidRPr="00D0306F">
              <w:rPr>
                <w:lang w:val="en-US"/>
              </w:rPr>
              <w:t>SWIFT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  <w:rPr>
                <w:lang w:val="en-US"/>
              </w:rPr>
            </w:pPr>
            <w:r w:rsidRPr="00D0306F">
              <w:rPr>
                <w:lang w:val="en-US"/>
              </w:rPr>
              <w:t>SVIZRUMM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телекс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  <w:rPr>
                <w:lang w:val="en-US"/>
              </w:rPr>
            </w:pPr>
            <w:r w:rsidRPr="00D0306F">
              <w:t xml:space="preserve">623467 </w:t>
            </w:r>
            <w:r w:rsidRPr="00D0306F">
              <w:rPr>
                <w:lang w:val="en-US"/>
              </w:rPr>
              <w:t>SVIAZ RU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  <w:rPr>
                <w:lang w:val="en-US"/>
              </w:rPr>
            </w:pPr>
            <w:r w:rsidRPr="00D0306F">
              <w:rPr>
                <w:lang w:val="en-US"/>
              </w:rPr>
              <w:t>REUTERS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rPr>
                <w:lang w:val="en-US"/>
              </w:rPr>
              <w:t>SVZB</w:t>
            </w:r>
          </w:p>
        </w:tc>
      </w:tr>
      <w:tr w:rsidR="00D0306F" w:rsidRPr="002C2A8B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  <w:rPr>
                <w:lang w:val="en-US"/>
              </w:rPr>
            </w:pPr>
            <w:r w:rsidRPr="00D0306F">
              <w:rPr>
                <w:lang w:val="en-US"/>
              </w:rPr>
              <w:t>Acc.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  <w:rPr>
                <w:lang w:val="en-US"/>
              </w:rPr>
            </w:pPr>
            <w:r w:rsidRPr="00D0306F">
              <w:rPr>
                <w:lang w:val="en-US"/>
              </w:rPr>
              <w:t>8900661097 with The Bank of New York SWIFT IRVTUS3N</w:t>
            </w:r>
          </w:p>
        </w:tc>
      </w:tr>
      <w:tr w:rsidR="00D0306F" w:rsidRPr="00D0306F" w:rsidTr="00D0306F">
        <w:trPr>
          <w:trHeight w:val="330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rPr>
                <w:b/>
                <w:bCs/>
              </w:rPr>
              <w:t>Обслуживающий банк: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  <w:rPr>
                <w:b/>
                <w:bCs/>
                <w:lang w:val="en-US"/>
              </w:rPr>
            </w:pPr>
            <w:r w:rsidRPr="00D0306F">
              <w:rPr>
                <w:b/>
                <w:bCs/>
              </w:rPr>
              <w:t>ЗАО</w:t>
            </w:r>
            <w:r w:rsidRPr="00D0306F">
              <w:rPr>
                <w:b/>
                <w:bCs/>
                <w:lang w:val="en-US"/>
              </w:rPr>
              <w:t xml:space="preserve"> </w:t>
            </w:r>
            <w:r w:rsidR="00FD1E9A" w:rsidRPr="00D0306F">
              <w:rPr>
                <w:b/>
                <w:bCs/>
              </w:rPr>
              <w:t>КБ «Ситибанк»</w:t>
            </w:r>
            <w:r w:rsidRPr="00D0306F">
              <w:rPr>
                <w:b/>
                <w:bCs/>
                <w:lang w:val="en-US"/>
              </w:rPr>
              <w:t xml:space="preserve"> 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Город: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Москва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Корр. Счет:</w:t>
            </w:r>
          </w:p>
        </w:tc>
        <w:tc>
          <w:tcPr>
            <w:tcW w:w="5716" w:type="dxa"/>
          </w:tcPr>
          <w:p w:rsidR="009022FA" w:rsidRPr="00D0306F" w:rsidRDefault="00FD1E9A" w:rsidP="00D0306F">
            <w:pPr>
              <w:keepNext/>
              <w:shd w:val="clear" w:color="auto" w:fill="FFFFFF" w:themeFill="background1"/>
            </w:pPr>
            <w:r w:rsidRPr="00D0306F">
              <w:t>30101810300000000202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БИК:</w:t>
            </w:r>
          </w:p>
        </w:tc>
        <w:tc>
          <w:tcPr>
            <w:tcW w:w="5716" w:type="dxa"/>
          </w:tcPr>
          <w:p w:rsidR="009022FA" w:rsidRPr="00D0306F" w:rsidRDefault="00FD1E9A" w:rsidP="00D0306F">
            <w:pPr>
              <w:keepNext/>
              <w:shd w:val="clear" w:color="auto" w:fill="FFFFFF" w:themeFill="background1"/>
            </w:pPr>
            <w:r w:rsidRPr="00D0306F">
              <w:t>044525202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Расчетный счет:</w:t>
            </w:r>
          </w:p>
        </w:tc>
        <w:tc>
          <w:tcPr>
            <w:tcW w:w="5716" w:type="dxa"/>
          </w:tcPr>
          <w:p w:rsidR="009022FA" w:rsidRPr="00D0306F" w:rsidRDefault="00FD1E9A" w:rsidP="00D0306F">
            <w:pPr>
              <w:keepNext/>
              <w:shd w:val="clear" w:color="auto" w:fill="FFFFFF" w:themeFill="background1"/>
            </w:pPr>
            <w:r w:rsidRPr="00D0306F">
              <w:t>40702810800702961001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rPr>
                <w:b/>
                <w:bCs/>
              </w:rPr>
              <w:t>Обслуживающий банк: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  <w:rPr>
                <w:b/>
                <w:bCs/>
              </w:rPr>
            </w:pPr>
            <w:r w:rsidRPr="00D0306F">
              <w:rPr>
                <w:b/>
                <w:bCs/>
              </w:rPr>
              <w:t xml:space="preserve">Сбербанк России </w:t>
            </w:r>
            <w:proofErr w:type="spellStart"/>
            <w:r w:rsidRPr="00D0306F">
              <w:rPr>
                <w:b/>
                <w:bCs/>
              </w:rPr>
              <w:t>Вернадское</w:t>
            </w:r>
            <w:proofErr w:type="spellEnd"/>
            <w:r w:rsidRPr="00D0306F">
              <w:rPr>
                <w:b/>
                <w:bCs/>
              </w:rPr>
              <w:t xml:space="preserve"> ОСБ 7970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Город: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Москва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Корр. Счет: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30101810400000000225</w:t>
            </w:r>
          </w:p>
        </w:tc>
      </w:tr>
      <w:tr w:rsidR="00D0306F" w:rsidRPr="00D0306F" w:rsidTr="00D0306F">
        <w:trPr>
          <w:trHeight w:val="312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БИК: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044525225</w:t>
            </w:r>
          </w:p>
        </w:tc>
      </w:tr>
      <w:tr w:rsidR="00D0306F" w:rsidRPr="00D0306F" w:rsidTr="00D0306F">
        <w:trPr>
          <w:trHeight w:val="330"/>
        </w:trPr>
        <w:tc>
          <w:tcPr>
            <w:tcW w:w="4315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lastRenderedPageBreak/>
              <w:t>Расчетный счет:</w:t>
            </w:r>
          </w:p>
        </w:tc>
        <w:tc>
          <w:tcPr>
            <w:tcW w:w="5716" w:type="dxa"/>
          </w:tcPr>
          <w:p w:rsidR="009022FA" w:rsidRPr="00D0306F" w:rsidRDefault="009022FA" w:rsidP="00D0306F">
            <w:pPr>
              <w:keepNext/>
              <w:shd w:val="clear" w:color="auto" w:fill="FFFFFF" w:themeFill="background1"/>
            </w:pPr>
            <w:r w:rsidRPr="00D0306F">
              <w:t>40702810038100101632</w:t>
            </w:r>
          </w:p>
        </w:tc>
      </w:tr>
    </w:tbl>
    <w:p w:rsidR="009022FA" w:rsidRPr="00D0306F" w:rsidRDefault="009022FA" w:rsidP="00D0306F">
      <w:pPr>
        <w:pStyle w:val="a6"/>
        <w:keepNext/>
        <w:shd w:val="clear" w:color="auto" w:fill="FFFFFF" w:themeFill="background1"/>
      </w:pPr>
    </w:p>
    <w:p w:rsidR="009022FA" w:rsidRPr="00D0306F" w:rsidRDefault="009022FA" w:rsidP="00D0306F">
      <w:pPr>
        <w:pStyle w:val="a6"/>
        <w:keepNext/>
        <w:shd w:val="clear" w:color="auto" w:fill="FFFFFF" w:themeFill="background1"/>
        <w:rPr>
          <w:bCs/>
          <w:iCs/>
        </w:rPr>
      </w:pPr>
      <w:r w:rsidRPr="00D0306F">
        <w:rPr>
          <w:bCs/>
          <w:iCs/>
        </w:rPr>
        <w:t xml:space="preserve">Дата и реквизиты государственной регистрации </w:t>
      </w:r>
    </w:p>
    <w:p w:rsidR="009022FA" w:rsidRPr="00BC5282" w:rsidRDefault="009022FA" w:rsidP="001B7FD4">
      <w:pPr>
        <w:pStyle w:val="a6"/>
        <w:keepNext/>
        <w:rPr>
          <w:b/>
          <w:bCs/>
          <w:i/>
          <w:iCs/>
          <w:u w:val="single"/>
        </w:rPr>
      </w:pPr>
    </w:p>
    <w:p w:rsidR="009022FA" w:rsidRPr="00BC5282" w:rsidRDefault="009022FA" w:rsidP="001B7FD4">
      <w:pPr>
        <w:pStyle w:val="a6"/>
        <w:keepNext/>
        <w:ind w:firstLine="709"/>
      </w:pPr>
      <w:r w:rsidRPr="00BC5282">
        <w:t>Общество зарегистрировано 02 февраля 2000 года Московской регистрационной палатой, Свидетельство о регистрации № 094.292</w:t>
      </w:r>
    </w:p>
    <w:p w:rsidR="009022FA" w:rsidRPr="00BC5282" w:rsidRDefault="009022FA" w:rsidP="001B7FD4">
      <w:pPr>
        <w:pStyle w:val="a6"/>
        <w:keepNext/>
        <w:rPr>
          <w:b/>
          <w:bCs/>
          <w:i/>
          <w:iCs/>
          <w:u w:val="single"/>
        </w:rPr>
      </w:pPr>
    </w:p>
    <w:p w:rsidR="009022FA" w:rsidRPr="00BC5282" w:rsidRDefault="009022FA" w:rsidP="001B7FD4">
      <w:pPr>
        <w:pStyle w:val="a6"/>
        <w:keepNext/>
        <w:rPr>
          <w:bCs/>
          <w:iCs/>
        </w:rPr>
      </w:pPr>
      <w:r w:rsidRPr="00BC5282">
        <w:rPr>
          <w:bCs/>
          <w:iCs/>
        </w:rPr>
        <w:t>Коды идентификации</w:t>
      </w:r>
    </w:p>
    <w:p w:rsidR="009022FA" w:rsidRPr="00BC5282" w:rsidRDefault="009022FA" w:rsidP="001B7FD4">
      <w:pPr>
        <w:pStyle w:val="a6"/>
        <w:keepNext/>
        <w:rPr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5640"/>
      </w:tblGrid>
      <w:tr w:rsidR="00BC5282" w:rsidRPr="00BC5282" w:rsidTr="00CB6233">
        <w:tc>
          <w:tcPr>
            <w:tcW w:w="4191" w:type="dxa"/>
          </w:tcPr>
          <w:p w:rsidR="009022FA" w:rsidRPr="00BC5282" w:rsidRDefault="009022FA" w:rsidP="00CB44C1">
            <w:pPr>
              <w:keepNext/>
            </w:pPr>
            <w:r w:rsidRPr="00BC5282">
              <w:t>ИНН:</w:t>
            </w:r>
          </w:p>
        </w:tc>
        <w:tc>
          <w:tcPr>
            <w:tcW w:w="5640" w:type="dxa"/>
          </w:tcPr>
          <w:p w:rsidR="009022FA" w:rsidRPr="00BC5282" w:rsidRDefault="009022FA" w:rsidP="00CB44C1">
            <w:pPr>
              <w:keepNext/>
            </w:pPr>
            <w:r w:rsidRPr="00BC5282">
              <w:t>7708126998</w:t>
            </w:r>
          </w:p>
        </w:tc>
      </w:tr>
      <w:tr w:rsidR="00BC5282" w:rsidRPr="00BC5282" w:rsidTr="00CB6233">
        <w:tc>
          <w:tcPr>
            <w:tcW w:w="4191" w:type="dxa"/>
          </w:tcPr>
          <w:p w:rsidR="009022FA" w:rsidRPr="00BC5282" w:rsidRDefault="009022FA" w:rsidP="00CB44C1">
            <w:pPr>
              <w:keepNext/>
            </w:pPr>
            <w:r w:rsidRPr="00BC5282">
              <w:t>ОГРН</w:t>
            </w:r>
          </w:p>
        </w:tc>
        <w:tc>
          <w:tcPr>
            <w:tcW w:w="5640" w:type="dxa"/>
          </w:tcPr>
          <w:p w:rsidR="009022FA" w:rsidRPr="00BC5282" w:rsidRDefault="009022FA" w:rsidP="00CB44C1">
            <w:pPr>
              <w:keepNext/>
            </w:pPr>
            <w:r w:rsidRPr="00BC5282">
              <w:t>1027739086100</w:t>
            </w:r>
          </w:p>
        </w:tc>
      </w:tr>
      <w:tr w:rsidR="00BC5282" w:rsidRPr="00BC5282" w:rsidTr="00CB6233">
        <w:tc>
          <w:tcPr>
            <w:tcW w:w="4191" w:type="dxa"/>
          </w:tcPr>
          <w:p w:rsidR="009022FA" w:rsidRPr="00BC5282" w:rsidRDefault="009022FA" w:rsidP="00CB44C1">
            <w:pPr>
              <w:keepNext/>
            </w:pPr>
            <w:r w:rsidRPr="00BC5282">
              <w:t>ОКПО</w:t>
            </w:r>
          </w:p>
        </w:tc>
        <w:tc>
          <w:tcPr>
            <w:tcW w:w="5640" w:type="dxa"/>
          </w:tcPr>
          <w:p w:rsidR="009022FA" w:rsidRPr="00BC5282" w:rsidRDefault="009022FA" w:rsidP="00CB44C1">
            <w:pPr>
              <w:keepNext/>
            </w:pPr>
            <w:r w:rsidRPr="00BC5282">
              <w:t>52425789</w:t>
            </w:r>
          </w:p>
        </w:tc>
      </w:tr>
      <w:tr w:rsidR="00BC5282" w:rsidRPr="00BC5282" w:rsidTr="00CB6233">
        <w:tc>
          <w:tcPr>
            <w:tcW w:w="4191" w:type="dxa"/>
          </w:tcPr>
          <w:p w:rsidR="009022FA" w:rsidRPr="00BC5282" w:rsidRDefault="009022FA" w:rsidP="00CB44C1">
            <w:pPr>
              <w:keepNext/>
            </w:pPr>
            <w:r w:rsidRPr="00BC5282">
              <w:t>ОКОНХ:</w:t>
            </w:r>
          </w:p>
        </w:tc>
        <w:tc>
          <w:tcPr>
            <w:tcW w:w="5640" w:type="dxa"/>
          </w:tcPr>
          <w:p w:rsidR="009022FA" w:rsidRPr="00BC5282" w:rsidRDefault="009022FA" w:rsidP="00CB44C1">
            <w:pPr>
              <w:keepNext/>
            </w:pPr>
            <w:r w:rsidRPr="00BC5282">
              <w:t>82000</w:t>
            </w:r>
          </w:p>
        </w:tc>
      </w:tr>
      <w:tr w:rsidR="00BC5282" w:rsidRPr="00BC5282" w:rsidTr="00CB6233">
        <w:tc>
          <w:tcPr>
            <w:tcW w:w="4191" w:type="dxa"/>
          </w:tcPr>
          <w:p w:rsidR="009022FA" w:rsidRPr="00BC5282" w:rsidRDefault="009022FA" w:rsidP="00CB44C1">
            <w:pPr>
              <w:keepNext/>
            </w:pPr>
            <w:r w:rsidRPr="00BC5282">
              <w:t>ОКФС</w:t>
            </w:r>
          </w:p>
        </w:tc>
        <w:tc>
          <w:tcPr>
            <w:tcW w:w="5640" w:type="dxa"/>
          </w:tcPr>
          <w:p w:rsidR="009022FA" w:rsidRPr="00BC5282" w:rsidRDefault="009022FA" w:rsidP="00CB44C1">
            <w:pPr>
              <w:keepNext/>
            </w:pPr>
            <w:r w:rsidRPr="00BC5282">
              <w:t>16</w:t>
            </w:r>
          </w:p>
        </w:tc>
      </w:tr>
      <w:tr w:rsidR="00BC5282" w:rsidRPr="00BC5282" w:rsidTr="00CB6233">
        <w:tc>
          <w:tcPr>
            <w:tcW w:w="4191" w:type="dxa"/>
          </w:tcPr>
          <w:p w:rsidR="009022FA" w:rsidRPr="00BC5282" w:rsidRDefault="009022FA" w:rsidP="00CB44C1">
            <w:pPr>
              <w:keepNext/>
            </w:pPr>
            <w:r w:rsidRPr="00BC5282">
              <w:t>ОКОПФ</w:t>
            </w:r>
          </w:p>
        </w:tc>
        <w:tc>
          <w:tcPr>
            <w:tcW w:w="5640" w:type="dxa"/>
          </w:tcPr>
          <w:p w:rsidR="009022FA" w:rsidRPr="00BC5282" w:rsidRDefault="009022FA" w:rsidP="00CB44C1">
            <w:pPr>
              <w:keepNext/>
            </w:pPr>
            <w:r w:rsidRPr="00BC5282">
              <w:t>47</w:t>
            </w:r>
          </w:p>
        </w:tc>
      </w:tr>
      <w:tr w:rsidR="001B04A5" w:rsidRPr="00BC5282" w:rsidTr="001B04A5">
        <w:tc>
          <w:tcPr>
            <w:tcW w:w="4191" w:type="dxa"/>
          </w:tcPr>
          <w:p w:rsidR="001B04A5" w:rsidRPr="00BC5282" w:rsidRDefault="001B04A5" w:rsidP="00CB44C1">
            <w:pPr>
              <w:keepNext/>
            </w:pPr>
            <w:r w:rsidRPr="00BC5282">
              <w:t>ОКАТО</w:t>
            </w:r>
          </w:p>
        </w:tc>
        <w:tc>
          <w:tcPr>
            <w:tcW w:w="5640" w:type="dxa"/>
          </w:tcPr>
          <w:p w:rsidR="001B04A5" w:rsidRPr="00BC5282" w:rsidRDefault="002165C1" w:rsidP="00CB44C1">
            <w:pPr>
              <w:keepNext/>
            </w:pPr>
            <w:r w:rsidRPr="00BC5282">
              <w:t>45286585000</w:t>
            </w:r>
          </w:p>
        </w:tc>
      </w:tr>
    </w:tbl>
    <w:p w:rsidR="009022FA" w:rsidRPr="00BC5282" w:rsidRDefault="009022FA" w:rsidP="001B7FD4">
      <w:pPr>
        <w:pStyle w:val="a6"/>
        <w:keepNext/>
        <w:rPr>
          <w:b/>
          <w:bCs/>
          <w:i/>
          <w:iCs/>
          <w:highlight w:val="cyan"/>
          <w:u w:val="single"/>
        </w:rPr>
      </w:pPr>
    </w:p>
    <w:p w:rsidR="00CD487A" w:rsidRPr="00DB3707" w:rsidRDefault="00CD487A" w:rsidP="00CD487A">
      <w:pPr>
        <w:pStyle w:val="a6"/>
        <w:keepNext/>
        <w:rPr>
          <w:bCs/>
          <w:iCs/>
          <w:color w:val="000000" w:themeColor="text1"/>
        </w:rPr>
      </w:pPr>
      <w:r w:rsidRPr="00DB3707">
        <w:rPr>
          <w:bCs/>
          <w:iCs/>
          <w:color w:val="000000" w:themeColor="text1"/>
        </w:rPr>
        <w:t xml:space="preserve">Адрес в Интернет </w:t>
      </w:r>
    </w:p>
    <w:p w:rsidR="00CD487A" w:rsidRPr="00DB3707" w:rsidRDefault="00CD487A" w:rsidP="00CD487A">
      <w:pPr>
        <w:pStyle w:val="a6"/>
        <w:keepNext/>
        <w:rPr>
          <w:b/>
          <w:bCs/>
          <w:i/>
          <w:iCs/>
          <w:color w:val="000000" w:themeColor="text1"/>
          <w:highlight w:val="cyan"/>
          <w:u w:val="single"/>
        </w:rPr>
      </w:pPr>
    </w:p>
    <w:p w:rsidR="00CD487A" w:rsidRPr="00DB3707" w:rsidRDefault="00CD487A" w:rsidP="00CD487A">
      <w:pPr>
        <w:pStyle w:val="a6"/>
        <w:keepNext/>
        <w:rPr>
          <w:i/>
          <w:iCs/>
          <w:color w:val="000000" w:themeColor="text1"/>
          <w:u w:val="single"/>
        </w:rPr>
      </w:pPr>
      <w:r w:rsidRPr="00DB3707">
        <w:rPr>
          <w:i/>
          <w:iCs/>
          <w:color w:val="000000" w:themeColor="text1"/>
          <w:u w:val="single"/>
          <w:lang w:val="en-US"/>
        </w:rPr>
        <w:t>www</w:t>
      </w:r>
      <w:r w:rsidRPr="00DB3707">
        <w:rPr>
          <w:i/>
          <w:iCs/>
          <w:color w:val="000000" w:themeColor="text1"/>
          <w:u w:val="single"/>
        </w:rPr>
        <w:t>.</w:t>
      </w:r>
      <w:proofErr w:type="spellStart"/>
      <w:r w:rsidRPr="00DB3707">
        <w:rPr>
          <w:i/>
          <w:iCs/>
          <w:color w:val="000000" w:themeColor="text1"/>
          <w:u w:val="single"/>
          <w:lang w:val="en-US"/>
        </w:rPr>
        <w:t>rtcomm</w:t>
      </w:r>
      <w:proofErr w:type="spellEnd"/>
      <w:r w:rsidRPr="00DB3707">
        <w:rPr>
          <w:i/>
          <w:iCs/>
          <w:color w:val="000000" w:themeColor="text1"/>
          <w:u w:val="single"/>
        </w:rPr>
        <w:t>.</w:t>
      </w:r>
      <w:proofErr w:type="spellStart"/>
      <w:r w:rsidRPr="00DB3707">
        <w:rPr>
          <w:i/>
          <w:iCs/>
          <w:color w:val="000000" w:themeColor="text1"/>
          <w:u w:val="single"/>
          <w:lang w:val="en-US"/>
        </w:rPr>
        <w:t>ru</w:t>
      </w:r>
      <w:proofErr w:type="spellEnd"/>
    </w:p>
    <w:p w:rsidR="00CD487A" w:rsidRPr="00DB3707" w:rsidRDefault="00CD487A" w:rsidP="00CD487A">
      <w:pPr>
        <w:pStyle w:val="a6"/>
        <w:keepNext/>
        <w:rPr>
          <w:b/>
          <w:bCs/>
          <w:i/>
          <w:iCs/>
          <w:color w:val="000000" w:themeColor="text1"/>
          <w:highlight w:val="cyan"/>
          <w:u w:val="single"/>
        </w:rPr>
      </w:pPr>
    </w:p>
    <w:p w:rsidR="00CD487A" w:rsidRPr="00DB3707" w:rsidRDefault="00CD487A" w:rsidP="00CD487A">
      <w:pPr>
        <w:pStyle w:val="a6"/>
        <w:keepNext/>
        <w:rPr>
          <w:bCs/>
          <w:iCs/>
          <w:color w:val="000000" w:themeColor="text1"/>
        </w:rPr>
      </w:pPr>
      <w:r w:rsidRPr="00DB3707">
        <w:rPr>
          <w:bCs/>
          <w:iCs/>
          <w:color w:val="000000" w:themeColor="text1"/>
        </w:rPr>
        <w:t xml:space="preserve">История создания </w:t>
      </w:r>
    </w:p>
    <w:p w:rsidR="00CD487A" w:rsidRPr="00DB3707" w:rsidRDefault="00CD487A" w:rsidP="00CD487A">
      <w:pPr>
        <w:pStyle w:val="a6"/>
        <w:keepNext/>
        <w:rPr>
          <w:b/>
          <w:bCs/>
          <w:i/>
          <w:iCs/>
          <w:color w:val="000000" w:themeColor="text1"/>
          <w:u w:val="single"/>
        </w:rPr>
      </w:pP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t>ОАО «РТКомм.РУ» зарегистрировано 2 февраля 2000 года Московской регистрационной палатой (№ 094.232). Общество было основано с целью представительства холдинга «Связьинвест» на российском рынке IP-услуг.</w:t>
      </w: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t>Учредителями Общества являются ОАО «Связьинвест», ОАО «Ростелеком», ОАО «РТК-Лизинг», некоммерческое партнерство «Центр исследования проблем развития телекоммуникаций».</w:t>
      </w: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t>Прообразом компании был Центр информационных технологий ОАО «Ростелеком», из которого в Общество был переведен персонал, занимавшийся развитием IP-сети и продажей услуг IP-транзита.</w:t>
      </w: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t>Первые 2 года Общество занималось развитием услуг магистрального доступа в Интернет и услуг ЦОД. За эти годы была построена основа магистральной сети и организована партнерская сеть в регионах, которая позволила Обществу стать лидером в сегменте магистрального доступа в Интернет. Сеть была построена преимущественно на канальных ресурсах ОАО «Ростелеком». Основными клиентами Общества являлись региональные предприятия электросвязи, входящие в холдинг ОАО «Связьинвест» и крупнейшие региональные операторы связи.</w:t>
      </w: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t>В 2002 г. Общество приняло активное участие в ФЦП «Электронная Россия» в части подключения к сети Интернет государственных органов. Был построен Центр управления сетью.</w:t>
      </w: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t>В 2003 г. Общество одним из первых на российском рынке услуг передачи данных реализовало услугу IP VPN, что позволило Обществу активно участвовать в реализации государственных контрактов на построение ведомственных сетей. В последующие годы по мере расширения портфеля услуг Общество стало предоставлять услуги крупнейшим российским компаниям и сумело составить конкуренцию ведущим российским операторам, работающим на корпоративном рынке.</w:t>
      </w: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t xml:space="preserve">Накопленный потенциал позволил Обществу в 2006 г. стать головным исполнителем крупнейшего национального проекта «Образование» в части подключения российских школ к сети Интернет. В течение 1,5 лет было подключено </w:t>
      </w:r>
      <w:proofErr w:type="gramStart"/>
      <w:r w:rsidRPr="00DB3707">
        <w:rPr>
          <w:color w:val="000000" w:themeColor="text1"/>
        </w:rPr>
        <w:t>к</w:t>
      </w:r>
      <w:proofErr w:type="gramEnd"/>
      <w:r w:rsidRPr="00DB3707">
        <w:rPr>
          <w:color w:val="000000" w:themeColor="text1"/>
        </w:rPr>
        <w:t xml:space="preserve"> Интернет 52 000 общеобразовательных учреждения. Большинство школ до сих пор работают на наземной сети ОАО «Ростелеком» и спутниковой сети Общества.</w:t>
      </w: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lastRenderedPageBreak/>
        <w:t xml:space="preserve">В 2006 г. по </w:t>
      </w:r>
      <w:r w:rsidRPr="00DB3707">
        <w:rPr>
          <w:color w:val="000000" w:themeColor="text1"/>
          <w:lang w:val="en-US"/>
        </w:rPr>
        <w:t>IP</w:t>
      </w:r>
      <w:r w:rsidRPr="00DB3707">
        <w:rPr>
          <w:color w:val="000000" w:themeColor="text1"/>
        </w:rPr>
        <w:t>-сети Общества пропускалось 55% трафика российского сегмента сети Интернет.</w:t>
      </w: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t xml:space="preserve">В 2008 г. по оценке консалтинговой компании </w:t>
      </w:r>
      <w:proofErr w:type="spellStart"/>
      <w:r w:rsidRPr="00DB3707">
        <w:rPr>
          <w:color w:val="000000" w:themeColor="text1"/>
          <w:lang w:val="en-US"/>
        </w:rPr>
        <w:t>DirectInfo</w:t>
      </w:r>
      <w:proofErr w:type="spellEnd"/>
      <w:r w:rsidRPr="00DB3707">
        <w:rPr>
          <w:color w:val="000000" w:themeColor="text1"/>
        </w:rPr>
        <w:t xml:space="preserve"> Общество было признано лидером российского рынка услуг </w:t>
      </w:r>
      <w:r w:rsidRPr="00DB3707">
        <w:rPr>
          <w:color w:val="000000" w:themeColor="text1"/>
          <w:lang w:val="en-US"/>
        </w:rPr>
        <w:t>IP</w:t>
      </w:r>
      <w:r w:rsidRPr="00DB3707">
        <w:rPr>
          <w:color w:val="000000" w:themeColor="text1"/>
        </w:rPr>
        <w:t xml:space="preserve"> </w:t>
      </w:r>
      <w:r w:rsidRPr="00DB3707">
        <w:rPr>
          <w:color w:val="000000" w:themeColor="text1"/>
          <w:lang w:val="en-US"/>
        </w:rPr>
        <w:t>VPN</w:t>
      </w:r>
      <w:r w:rsidRPr="00DB3707">
        <w:rPr>
          <w:color w:val="000000" w:themeColor="text1"/>
        </w:rPr>
        <w:t xml:space="preserve"> как по числу портов, так и по объему выручки.</w:t>
      </w: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t>В 2008 г. ОАО «Ростелеком» выкупило у ЗАО «</w:t>
      </w:r>
      <w:proofErr w:type="spellStart"/>
      <w:r w:rsidRPr="00DB3707">
        <w:rPr>
          <w:color w:val="000000" w:themeColor="text1"/>
        </w:rPr>
        <w:t>Синтерра</w:t>
      </w:r>
      <w:proofErr w:type="spellEnd"/>
      <w:r w:rsidRPr="00DB3707">
        <w:rPr>
          <w:color w:val="000000" w:themeColor="text1"/>
        </w:rPr>
        <w:t>» 68,41% акций Общества, которые ранее были приобретены ЗАО «</w:t>
      </w:r>
      <w:proofErr w:type="spellStart"/>
      <w:r w:rsidRPr="00DB3707">
        <w:rPr>
          <w:color w:val="000000" w:themeColor="text1"/>
        </w:rPr>
        <w:t>Синтерра</w:t>
      </w:r>
      <w:proofErr w:type="spellEnd"/>
      <w:r w:rsidRPr="00DB3707">
        <w:rPr>
          <w:color w:val="000000" w:themeColor="text1"/>
        </w:rPr>
        <w:t>» у учредителей Общества. Приобретение такого пакета акций позволило довести долю ОАО «Ростелеком» в акционерном капитале Общества до 99,51%. При этом 0,49% акций оставалось в собственности ОАО «Связьинвест» до момента его присоединения к ОАО «Ростелеком».</w:t>
      </w: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t xml:space="preserve">С 2009 г. начался перевод клиентов Общества на договорные отношения с ОАО Ростелеком». Так постепенная передача </w:t>
      </w:r>
      <w:proofErr w:type="spellStart"/>
      <w:r w:rsidRPr="00DB3707">
        <w:rPr>
          <w:color w:val="000000" w:themeColor="text1"/>
        </w:rPr>
        <w:t>госконтрактов</w:t>
      </w:r>
      <w:proofErr w:type="spellEnd"/>
      <w:r w:rsidRPr="00DB3707">
        <w:rPr>
          <w:color w:val="000000" w:themeColor="text1"/>
        </w:rPr>
        <w:t xml:space="preserve"> была проведена в период 2009-2011 гг. С 01.04.2011 г. в ОАО «Ростелеком» был переведен персонал, который вел эти </w:t>
      </w:r>
      <w:proofErr w:type="spellStart"/>
      <w:r w:rsidRPr="00DB3707">
        <w:rPr>
          <w:color w:val="000000" w:themeColor="text1"/>
        </w:rPr>
        <w:t>госконтракты</w:t>
      </w:r>
      <w:proofErr w:type="spellEnd"/>
      <w:r w:rsidRPr="00DB3707">
        <w:rPr>
          <w:color w:val="000000" w:themeColor="text1"/>
        </w:rPr>
        <w:t>. Передача договоров на услуги передачи данных с корпоративными клиентами и операторами была осуществлена 01.08.2012г. Перевод соответствующего персонала осуществлен 01.09.2012г.</w:t>
      </w: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t>Следствием указанных выше мероприятий стала продажа оборудования сети передачи данных Общества в ОАО «Ростелеком», которая состоялась 01.07.2013г.</w:t>
      </w: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t xml:space="preserve">В связи с изменением </w:t>
      </w:r>
      <w:proofErr w:type="gramStart"/>
      <w:r w:rsidRPr="00DB3707">
        <w:rPr>
          <w:color w:val="000000" w:themeColor="text1"/>
        </w:rPr>
        <w:t>структуры бизнеса Общества функции Центра компетенции</w:t>
      </w:r>
      <w:proofErr w:type="gramEnd"/>
      <w:r w:rsidRPr="00DB3707">
        <w:rPr>
          <w:color w:val="000000" w:themeColor="text1"/>
        </w:rPr>
        <w:t xml:space="preserve"> по развитию услуг спутниковой связи в интересах Группы копаний «Ростелеком».</w:t>
      </w:r>
    </w:p>
    <w:p w:rsidR="00CD487A" w:rsidRPr="00DB3707" w:rsidRDefault="00CD487A" w:rsidP="00CD487A">
      <w:pPr>
        <w:keepNext/>
        <w:ind w:firstLine="709"/>
        <w:jc w:val="both"/>
        <w:rPr>
          <w:color w:val="000000" w:themeColor="text1"/>
        </w:rPr>
      </w:pPr>
      <w:r w:rsidRPr="00DB3707">
        <w:rPr>
          <w:color w:val="000000" w:themeColor="text1"/>
        </w:rPr>
        <w:t xml:space="preserve">Сегодня Общество - это одна из ведущих компаний на российском телекоммуникационном рынке, специализирующаяся на услугах спутниковой связи и услугах </w:t>
      </w:r>
      <w:proofErr w:type="gramStart"/>
      <w:r w:rsidRPr="00DB3707">
        <w:rPr>
          <w:color w:val="000000" w:themeColor="text1"/>
        </w:rPr>
        <w:t>Дата-центров</w:t>
      </w:r>
      <w:proofErr w:type="gramEnd"/>
      <w:r w:rsidRPr="00DB3707">
        <w:rPr>
          <w:color w:val="000000" w:themeColor="text1"/>
        </w:rPr>
        <w:t xml:space="preserve"> для органов государственной власти и корпоративных заказчиков федерального уровня, имеющих договорные отношения с ОАО «Ростелеком». В настоящее время единственным акционером Общества является ОАО «Ростелеком».</w:t>
      </w:r>
    </w:p>
    <w:p w:rsidR="00CD487A" w:rsidRPr="009E1175" w:rsidRDefault="00CD487A" w:rsidP="00CD487A">
      <w:pPr>
        <w:keepNext/>
        <w:spacing w:after="120"/>
        <w:ind w:firstLine="709"/>
        <w:jc w:val="both"/>
        <w:rPr>
          <w:color w:val="00B0F0"/>
        </w:rPr>
      </w:pPr>
    </w:p>
    <w:p w:rsidR="009022FA" w:rsidRPr="00BC5282" w:rsidRDefault="009022FA" w:rsidP="001B7FD4">
      <w:pPr>
        <w:pStyle w:val="a6"/>
        <w:keepNext/>
        <w:rPr>
          <w:bCs/>
          <w:iCs/>
        </w:rPr>
      </w:pPr>
      <w:r w:rsidRPr="00BC5282">
        <w:rPr>
          <w:bCs/>
          <w:iCs/>
        </w:rPr>
        <w:t>Лицензии</w:t>
      </w:r>
    </w:p>
    <w:p w:rsidR="009022FA" w:rsidRPr="00BC5282" w:rsidRDefault="009022FA" w:rsidP="001B7FD4">
      <w:pPr>
        <w:keepNext/>
      </w:pPr>
    </w:p>
    <w:p w:rsidR="009022FA" w:rsidRPr="00BC5282" w:rsidRDefault="009022FA" w:rsidP="00F32AD3">
      <w:pPr>
        <w:keepNext/>
        <w:jc w:val="both"/>
      </w:pPr>
      <w:r w:rsidRPr="00BC5282">
        <w:tab/>
        <w:t>Для выполнения стоящих перед ним задач Общество в 201</w:t>
      </w:r>
      <w:r w:rsidR="00BC5282" w:rsidRPr="00BC5282">
        <w:t>4</w:t>
      </w:r>
      <w:r w:rsidRPr="00BC5282">
        <w:t xml:space="preserve"> г. обладало </w:t>
      </w:r>
      <w:r w:rsidR="00187BF0" w:rsidRPr="00BC5282">
        <w:t xml:space="preserve">следующими </w:t>
      </w:r>
      <w:r w:rsidRPr="00BC5282">
        <w:t>лицензиями</w:t>
      </w:r>
      <w:r w:rsidR="004D424C" w:rsidRPr="00BC5282">
        <w:t>:</w:t>
      </w:r>
    </w:p>
    <w:p w:rsidR="00F32AD3" w:rsidRPr="001368E2" w:rsidRDefault="00F32AD3" w:rsidP="00F32AD3">
      <w:pPr>
        <w:keepNext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71"/>
        <w:gridCol w:w="1623"/>
        <w:gridCol w:w="1514"/>
        <w:gridCol w:w="1747"/>
      </w:tblGrid>
      <w:tr w:rsidR="001368E2" w:rsidRPr="001368E2" w:rsidTr="00D96E40">
        <w:trPr>
          <w:trHeight w:val="240"/>
        </w:trPr>
        <w:tc>
          <w:tcPr>
            <w:tcW w:w="1951" w:type="dxa"/>
            <w:vAlign w:val="center"/>
          </w:tcPr>
          <w:p w:rsidR="009022FA" w:rsidRPr="001368E2" w:rsidRDefault="009022FA" w:rsidP="00D96E40">
            <w:pPr>
              <w:keepNext/>
              <w:jc w:val="center"/>
            </w:pPr>
            <w:r w:rsidRPr="001368E2">
              <w:t>Наименование вида деятельности</w:t>
            </w:r>
          </w:p>
        </w:tc>
        <w:tc>
          <w:tcPr>
            <w:tcW w:w="2771" w:type="dxa"/>
            <w:vAlign w:val="center"/>
          </w:tcPr>
          <w:p w:rsidR="009022FA" w:rsidRPr="001368E2" w:rsidRDefault="009022FA" w:rsidP="00D96E40">
            <w:pPr>
              <w:keepNext/>
              <w:jc w:val="center"/>
            </w:pPr>
            <w:r w:rsidRPr="001368E2">
              <w:t>Название лицензии</w:t>
            </w:r>
          </w:p>
        </w:tc>
        <w:tc>
          <w:tcPr>
            <w:tcW w:w="1623" w:type="dxa"/>
            <w:vAlign w:val="center"/>
          </w:tcPr>
          <w:p w:rsidR="009022FA" w:rsidRPr="001368E2" w:rsidRDefault="009022FA" w:rsidP="00D96E40">
            <w:pPr>
              <w:keepNext/>
              <w:jc w:val="center"/>
            </w:pPr>
            <w:r w:rsidRPr="001368E2">
              <w:t>Номер, дата выдачи</w:t>
            </w:r>
          </w:p>
        </w:tc>
        <w:tc>
          <w:tcPr>
            <w:tcW w:w="1514" w:type="dxa"/>
            <w:vAlign w:val="center"/>
          </w:tcPr>
          <w:p w:rsidR="009022FA" w:rsidRPr="001368E2" w:rsidRDefault="009022FA" w:rsidP="00D96E40">
            <w:pPr>
              <w:keepNext/>
              <w:jc w:val="center"/>
            </w:pPr>
            <w:r w:rsidRPr="001368E2">
              <w:t>Регион оказания услуг</w:t>
            </w:r>
          </w:p>
        </w:tc>
        <w:tc>
          <w:tcPr>
            <w:tcW w:w="1747" w:type="dxa"/>
            <w:vAlign w:val="center"/>
          </w:tcPr>
          <w:p w:rsidR="009022FA" w:rsidRPr="001368E2" w:rsidRDefault="009022FA" w:rsidP="00D96E40">
            <w:pPr>
              <w:keepNext/>
              <w:jc w:val="center"/>
            </w:pPr>
            <w:r w:rsidRPr="001368E2">
              <w:t>Срок окончания</w:t>
            </w:r>
          </w:p>
        </w:tc>
      </w:tr>
      <w:tr w:rsidR="001368E2" w:rsidRPr="009E1175" w:rsidTr="00D96E40">
        <w:trPr>
          <w:trHeight w:val="181"/>
        </w:trPr>
        <w:tc>
          <w:tcPr>
            <w:tcW w:w="1951" w:type="dxa"/>
            <w:vAlign w:val="center"/>
          </w:tcPr>
          <w:p w:rsidR="001368E2" w:rsidRPr="001368E2" w:rsidRDefault="001368E2" w:rsidP="00D96E40">
            <w:pPr>
              <w:keepNext/>
              <w:jc w:val="center"/>
            </w:pPr>
            <w:r w:rsidRPr="001368E2">
              <w:t>Безопасность</w:t>
            </w:r>
          </w:p>
        </w:tc>
        <w:tc>
          <w:tcPr>
            <w:tcW w:w="2771" w:type="dxa"/>
            <w:vAlign w:val="center"/>
          </w:tcPr>
          <w:p w:rsidR="001368E2" w:rsidRPr="001368E2" w:rsidRDefault="001368E2" w:rsidP="00D96E40">
            <w:pPr>
              <w:pStyle w:val="af4"/>
              <w:keepNext/>
              <w:jc w:val="center"/>
              <w:rPr>
                <w:sz w:val="24"/>
                <w:szCs w:val="24"/>
                <w:lang w:val="ru-RU"/>
              </w:rPr>
            </w:pPr>
            <w:r w:rsidRPr="001368E2">
              <w:rPr>
                <w:sz w:val="24"/>
                <w:szCs w:val="24"/>
                <w:lang w:val="ru-RU"/>
              </w:rPr>
              <w:t xml:space="preserve">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</w:t>
            </w:r>
            <w:r w:rsidRPr="001368E2">
              <w:rPr>
                <w:sz w:val="24"/>
                <w:szCs w:val="24"/>
                <w:lang w:val="ru-RU"/>
              </w:rPr>
              <w:lastRenderedPageBreak/>
              <w:t>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</w:t>
            </w:r>
            <w:proofErr w:type="gramStart"/>
            <w:r w:rsidRPr="001368E2">
              <w:rPr>
                <w:sz w:val="24"/>
                <w:szCs w:val="24"/>
                <w:lang w:val="ru-RU"/>
              </w:rPr>
              <w:t>)с</w:t>
            </w:r>
            <w:proofErr w:type="gramEnd"/>
            <w:r w:rsidRPr="001368E2">
              <w:rPr>
                <w:sz w:val="24"/>
                <w:szCs w:val="24"/>
                <w:lang w:val="ru-RU"/>
              </w:rPr>
              <w:t>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1623" w:type="dxa"/>
            <w:vAlign w:val="center"/>
          </w:tcPr>
          <w:p w:rsidR="001368E2" w:rsidRPr="001368E2" w:rsidRDefault="001368E2" w:rsidP="00D96E40">
            <w:pPr>
              <w:pStyle w:val="af4"/>
              <w:keepNext/>
              <w:jc w:val="center"/>
              <w:rPr>
                <w:sz w:val="24"/>
                <w:szCs w:val="24"/>
                <w:lang w:val="ru-RU"/>
              </w:rPr>
            </w:pPr>
            <w:r w:rsidRPr="001368E2">
              <w:rPr>
                <w:sz w:val="24"/>
                <w:szCs w:val="24"/>
                <w:lang w:val="ru-RU"/>
              </w:rPr>
              <w:lastRenderedPageBreak/>
              <w:t>12887 H от 16.05.2013</w:t>
            </w:r>
          </w:p>
        </w:tc>
        <w:tc>
          <w:tcPr>
            <w:tcW w:w="1514" w:type="dxa"/>
            <w:vAlign w:val="center"/>
          </w:tcPr>
          <w:p w:rsidR="001368E2" w:rsidRPr="001368E2" w:rsidRDefault="001368E2" w:rsidP="00D96E40">
            <w:pPr>
              <w:keepNext/>
              <w:jc w:val="center"/>
            </w:pPr>
            <w:r w:rsidRPr="001368E2">
              <w:t>РФ</w:t>
            </w:r>
          </w:p>
        </w:tc>
        <w:tc>
          <w:tcPr>
            <w:tcW w:w="1747" w:type="dxa"/>
            <w:vAlign w:val="center"/>
          </w:tcPr>
          <w:p w:rsidR="001368E2" w:rsidRPr="001368E2" w:rsidRDefault="001368E2" w:rsidP="00D96E40">
            <w:pPr>
              <w:keepNext/>
              <w:jc w:val="center"/>
            </w:pPr>
            <w:r w:rsidRPr="001368E2">
              <w:t>бессрочно</w:t>
            </w:r>
          </w:p>
        </w:tc>
      </w:tr>
      <w:tr w:rsidR="001368E2" w:rsidRPr="009E1175" w:rsidTr="00D96E40">
        <w:trPr>
          <w:trHeight w:val="181"/>
        </w:trPr>
        <w:tc>
          <w:tcPr>
            <w:tcW w:w="1951" w:type="dxa"/>
            <w:vAlign w:val="center"/>
          </w:tcPr>
          <w:p w:rsidR="001368E2" w:rsidRPr="009E1175" w:rsidRDefault="001368E2" w:rsidP="00D96E40">
            <w:pPr>
              <w:keepNext/>
              <w:jc w:val="center"/>
              <w:rPr>
                <w:color w:val="00B0F0"/>
              </w:rPr>
            </w:pPr>
            <w:r w:rsidRPr="00CB3735">
              <w:lastRenderedPageBreak/>
              <w:t>Услуги связи</w:t>
            </w:r>
          </w:p>
        </w:tc>
        <w:tc>
          <w:tcPr>
            <w:tcW w:w="2771" w:type="dxa"/>
            <w:vAlign w:val="center"/>
          </w:tcPr>
          <w:p w:rsidR="001368E2" w:rsidRPr="009E1175" w:rsidRDefault="001368E2" w:rsidP="00D96E40">
            <w:pPr>
              <w:pStyle w:val="af4"/>
              <w:keepNext/>
              <w:jc w:val="center"/>
              <w:rPr>
                <w:color w:val="00B0F0"/>
                <w:sz w:val="24"/>
                <w:szCs w:val="24"/>
                <w:lang w:val="ru-RU"/>
              </w:rPr>
            </w:pPr>
            <w:r w:rsidRPr="00CB3735">
              <w:rPr>
                <w:sz w:val="24"/>
                <w:szCs w:val="24"/>
                <w:lang w:val="ru-RU"/>
              </w:rPr>
              <w:t>Услуги связи по предоставлению каналов связи</w:t>
            </w:r>
          </w:p>
        </w:tc>
        <w:tc>
          <w:tcPr>
            <w:tcW w:w="1623" w:type="dxa"/>
            <w:vAlign w:val="center"/>
          </w:tcPr>
          <w:p w:rsidR="001368E2" w:rsidRPr="009E1175" w:rsidRDefault="001368E2" w:rsidP="00D96E40">
            <w:pPr>
              <w:pStyle w:val="af4"/>
              <w:keepNext/>
              <w:jc w:val="center"/>
              <w:rPr>
                <w:color w:val="00B0F0"/>
                <w:sz w:val="24"/>
                <w:szCs w:val="24"/>
                <w:lang w:val="ru-RU"/>
              </w:rPr>
            </w:pPr>
            <w:r w:rsidRPr="00CB3735">
              <w:rPr>
                <w:sz w:val="24"/>
                <w:szCs w:val="24"/>
                <w:lang w:val="ru-RU"/>
              </w:rPr>
              <w:t>105774,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B3735">
              <w:rPr>
                <w:sz w:val="24"/>
                <w:szCs w:val="24"/>
                <w:lang w:val="ru-RU"/>
              </w:rPr>
              <w:t>25.08.2010</w:t>
            </w:r>
          </w:p>
        </w:tc>
        <w:tc>
          <w:tcPr>
            <w:tcW w:w="1514" w:type="dxa"/>
            <w:vAlign w:val="center"/>
          </w:tcPr>
          <w:p w:rsidR="001368E2" w:rsidRPr="009E1175" w:rsidRDefault="001368E2" w:rsidP="00D96E40">
            <w:pPr>
              <w:keepNext/>
              <w:jc w:val="center"/>
              <w:rPr>
                <w:color w:val="00B0F0"/>
              </w:rPr>
            </w:pPr>
            <w:r w:rsidRPr="00CB3735">
              <w:t>РФ</w:t>
            </w:r>
          </w:p>
        </w:tc>
        <w:tc>
          <w:tcPr>
            <w:tcW w:w="1747" w:type="dxa"/>
            <w:vAlign w:val="center"/>
          </w:tcPr>
          <w:p w:rsidR="001368E2" w:rsidRPr="009E1175" w:rsidRDefault="001368E2" w:rsidP="00D96E40">
            <w:pPr>
              <w:keepNext/>
              <w:jc w:val="center"/>
              <w:rPr>
                <w:color w:val="00B0F0"/>
              </w:rPr>
            </w:pPr>
            <w:r w:rsidRPr="00CB3735">
              <w:t>25.08.2015</w:t>
            </w:r>
          </w:p>
        </w:tc>
      </w:tr>
      <w:tr w:rsidR="001368E2" w:rsidRPr="009E1175" w:rsidTr="00CB3735">
        <w:trPr>
          <w:trHeight w:val="181"/>
        </w:trPr>
        <w:tc>
          <w:tcPr>
            <w:tcW w:w="1951" w:type="dxa"/>
            <w:vAlign w:val="center"/>
          </w:tcPr>
          <w:p w:rsidR="001368E2" w:rsidRPr="00CB3735" w:rsidRDefault="001368E2" w:rsidP="00D96E40">
            <w:pPr>
              <w:keepNext/>
              <w:jc w:val="center"/>
            </w:pPr>
            <w:r w:rsidRPr="00CB3735">
              <w:t>Услуги связи</w:t>
            </w:r>
          </w:p>
        </w:tc>
        <w:tc>
          <w:tcPr>
            <w:tcW w:w="2771" w:type="dxa"/>
            <w:vAlign w:val="center"/>
          </w:tcPr>
          <w:p w:rsidR="001368E2" w:rsidRPr="00CB3735" w:rsidRDefault="001368E2" w:rsidP="00D96E40">
            <w:pPr>
              <w:pStyle w:val="af4"/>
              <w:keepNext/>
              <w:jc w:val="center"/>
              <w:rPr>
                <w:sz w:val="24"/>
                <w:szCs w:val="24"/>
                <w:lang w:val="ru-RU"/>
              </w:rPr>
            </w:pPr>
            <w:r w:rsidRPr="00CB3735">
              <w:rPr>
                <w:sz w:val="24"/>
                <w:szCs w:val="24"/>
                <w:lang w:val="ru-RU" w:eastAsia="ru-RU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3" w:type="dxa"/>
            <w:vAlign w:val="center"/>
          </w:tcPr>
          <w:p w:rsidR="001368E2" w:rsidRPr="00CB3735" w:rsidRDefault="001368E2" w:rsidP="00CB3735">
            <w:pPr>
              <w:pStyle w:val="af4"/>
              <w:keepNext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3735">
              <w:rPr>
                <w:sz w:val="24"/>
                <w:szCs w:val="24"/>
                <w:lang w:val="ru-RU" w:eastAsia="ru-RU"/>
              </w:rPr>
              <w:t xml:space="preserve">105770, 26.05.2010 </w:t>
            </w:r>
          </w:p>
        </w:tc>
        <w:tc>
          <w:tcPr>
            <w:tcW w:w="1514" w:type="dxa"/>
            <w:vAlign w:val="center"/>
          </w:tcPr>
          <w:p w:rsidR="001368E2" w:rsidRPr="00CB3735" w:rsidRDefault="001368E2" w:rsidP="00D96E40">
            <w:pPr>
              <w:pStyle w:val="af4"/>
              <w:keepNext/>
              <w:jc w:val="center"/>
              <w:rPr>
                <w:sz w:val="24"/>
                <w:szCs w:val="24"/>
                <w:lang w:val="ru-RU"/>
              </w:rPr>
            </w:pPr>
            <w:r w:rsidRPr="00CB3735">
              <w:rPr>
                <w:sz w:val="24"/>
                <w:szCs w:val="24"/>
                <w:lang w:val="ru-RU" w:eastAsia="ru-RU"/>
              </w:rPr>
              <w:t>РФ</w:t>
            </w:r>
          </w:p>
        </w:tc>
        <w:tc>
          <w:tcPr>
            <w:tcW w:w="1747" w:type="dxa"/>
            <w:vAlign w:val="center"/>
          </w:tcPr>
          <w:p w:rsidR="001368E2" w:rsidRPr="00CB3735" w:rsidRDefault="001368E2" w:rsidP="00D96E40">
            <w:pPr>
              <w:pStyle w:val="af4"/>
              <w:keepNext/>
              <w:jc w:val="center"/>
              <w:rPr>
                <w:sz w:val="24"/>
                <w:szCs w:val="24"/>
                <w:lang w:val="ru-RU"/>
              </w:rPr>
            </w:pPr>
            <w:r w:rsidRPr="00CB3735">
              <w:rPr>
                <w:sz w:val="24"/>
                <w:szCs w:val="24"/>
                <w:lang w:val="ru-RU" w:eastAsia="ru-RU"/>
              </w:rPr>
              <w:t>25.09. 2013</w:t>
            </w:r>
          </w:p>
        </w:tc>
      </w:tr>
      <w:tr w:rsidR="001368E2" w:rsidRPr="009E1175" w:rsidTr="00223C3D">
        <w:trPr>
          <w:trHeight w:val="537"/>
        </w:trPr>
        <w:tc>
          <w:tcPr>
            <w:tcW w:w="1951" w:type="dxa"/>
            <w:vAlign w:val="center"/>
          </w:tcPr>
          <w:p w:rsidR="001368E2" w:rsidRPr="00CB3735" w:rsidRDefault="001368E2" w:rsidP="00D96E40">
            <w:pPr>
              <w:keepNext/>
              <w:jc w:val="center"/>
            </w:pPr>
            <w:r w:rsidRPr="00CB3735">
              <w:t>Услуги связи</w:t>
            </w:r>
          </w:p>
        </w:tc>
        <w:tc>
          <w:tcPr>
            <w:tcW w:w="2771" w:type="dxa"/>
            <w:vAlign w:val="center"/>
          </w:tcPr>
          <w:p w:rsidR="001368E2" w:rsidRPr="00CB3735" w:rsidRDefault="001368E2" w:rsidP="00CB3735">
            <w:pPr>
              <w:pStyle w:val="af4"/>
              <w:keepNext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CB3735">
              <w:rPr>
                <w:sz w:val="24"/>
                <w:szCs w:val="24"/>
                <w:lang w:val="ru-RU"/>
              </w:rPr>
              <w:t>Телематические</w:t>
            </w:r>
            <w:proofErr w:type="spellEnd"/>
            <w:r w:rsidRPr="00CB3735">
              <w:rPr>
                <w:sz w:val="24"/>
                <w:szCs w:val="24"/>
                <w:lang w:val="ru-RU"/>
              </w:rPr>
              <w:t xml:space="preserve"> услуги связи</w:t>
            </w:r>
          </w:p>
        </w:tc>
        <w:tc>
          <w:tcPr>
            <w:tcW w:w="1623" w:type="dxa"/>
            <w:vAlign w:val="center"/>
          </w:tcPr>
          <w:p w:rsidR="001368E2" w:rsidRPr="00CB3735" w:rsidRDefault="001368E2" w:rsidP="00CB3735">
            <w:pPr>
              <w:pStyle w:val="af4"/>
              <w:keepNext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B3735">
              <w:rPr>
                <w:sz w:val="24"/>
                <w:szCs w:val="24"/>
                <w:lang w:val="ru-RU"/>
              </w:rPr>
              <w:t xml:space="preserve">105771, 26.05.2010 </w:t>
            </w:r>
          </w:p>
        </w:tc>
        <w:tc>
          <w:tcPr>
            <w:tcW w:w="1514" w:type="dxa"/>
            <w:vAlign w:val="center"/>
          </w:tcPr>
          <w:p w:rsidR="001368E2" w:rsidRPr="00CB3735" w:rsidRDefault="001368E2" w:rsidP="00D96E40">
            <w:pPr>
              <w:pStyle w:val="af4"/>
              <w:keepNext/>
              <w:jc w:val="center"/>
              <w:rPr>
                <w:sz w:val="24"/>
                <w:szCs w:val="24"/>
                <w:lang w:val="ru-RU" w:eastAsia="ru-RU"/>
              </w:rPr>
            </w:pPr>
            <w:r w:rsidRPr="00CB3735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1747" w:type="dxa"/>
            <w:vAlign w:val="center"/>
          </w:tcPr>
          <w:p w:rsidR="001368E2" w:rsidRPr="00CB3735" w:rsidRDefault="001368E2" w:rsidP="00D96E40">
            <w:pPr>
              <w:pStyle w:val="af4"/>
              <w:keepNext/>
              <w:jc w:val="center"/>
              <w:rPr>
                <w:sz w:val="24"/>
                <w:szCs w:val="24"/>
                <w:lang w:val="ru-RU" w:eastAsia="ru-RU"/>
              </w:rPr>
            </w:pPr>
            <w:r w:rsidRPr="00CB3735">
              <w:rPr>
                <w:sz w:val="24"/>
                <w:szCs w:val="24"/>
                <w:lang w:val="ru-RU"/>
              </w:rPr>
              <w:t>26.05.2015</w:t>
            </w:r>
          </w:p>
        </w:tc>
      </w:tr>
      <w:tr w:rsidR="001368E2" w:rsidRPr="009E1175" w:rsidTr="00223C3D">
        <w:trPr>
          <w:trHeight w:val="548"/>
        </w:trPr>
        <w:tc>
          <w:tcPr>
            <w:tcW w:w="1951" w:type="dxa"/>
            <w:vAlign w:val="center"/>
          </w:tcPr>
          <w:p w:rsidR="001368E2" w:rsidRPr="00CB3735" w:rsidRDefault="001368E2" w:rsidP="00D96E40">
            <w:pPr>
              <w:keepNext/>
              <w:jc w:val="center"/>
            </w:pPr>
            <w:r w:rsidRPr="00CB3735">
              <w:t>Услуги связи</w:t>
            </w:r>
          </w:p>
        </w:tc>
        <w:tc>
          <w:tcPr>
            <w:tcW w:w="2771" w:type="dxa"/>
            <w:vAlign w:val="center"/>
          </w:tcPr>
          <w:p w:rsidR="001368E2" w:rsidRPr="00CB3735" w:rsidRDefault="001368E2" w:rsidP="00D96E40">
            <w:pPr>
              <w:pStyle w:val="af4"/>
              <w:keepNext/>
              <w:jc w:val="center"/>
              <w:rPr>
                <w:sz w:val="24"/>
                <w:szCs w:val="24"/>
                <w:lang w:val="ru-RU"/>
              </w:rPr>
            </w:pPr>
            <w:r w:rsidRPr="00CB3735">
              <w:rPr>
                <w:sz w:val="24"/>
                <w:szCs w:val="24"/>
                <w:lang w:val="ru-RU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3" w:type="dxa"/>
            <w:vAlign w:val="center"/>
          </w:tcPr>
          <w:p w:rsidR="001368E2" w:rsidRPr="00CB3735" w:rsidRDefault="001368E2" w:rsidP="00CB3735">
            <w:pPr>
              <w:pStyle w:val="af4"/>
              <w:keepNext/>
              <w:jc w:val="center"/>
              <w:rPr>
                <w:sz w:val="24"/>
                <w:szCs w:val="24"/>
                <w:lang w:val="ru-RU"/>
              </w:rPr>
            </w:pPr>
            <w:r w:rsidRPr="00CB3735">
              <w:rPr>
                <w:sz w:val="24"/>
                <w:szCs w:val="24"/>
                <w:lang w:val="ru-RU"/>
              </w:rPr>
              <w:t xml:space="preserve">105773, 26.05.2010 </w:t>
            </w:r>
          </w:p>
        </w:tc>
        <w:tc>
          <w:tcPr>
            <w:tcW w:w="1514" w:type="dxa"/>
            <w:vAlign w:val="center"/>
          </w:tcPr>
          <w:p w:rsidR="001368E2" w:rsidRPr="00CB3735" w:rsidRDefault="001368E2" w:rsidP="00D96E40">
            <w:pPr>
              <w:pStyle w:val="af4"/>
              <w:keepNext/>
              <w:jc w:val="center"/>
              <w:rPr>
                <w:sz w:val="24"/>
                <w:szCs w:val="24"/>
                <w:lang w:val="ru-RU"/>
              </w:rPr>
            </w:pPr>
            <w:r w:rsidRPr="001368E2">
              <w:rPr>
                <w:lang w:val="ru-RU"/>
              </w:rPr>
              <w:t xml:space="preserve">Московская, Ленинградская, Ростовская, Новосибирская обл., </w:t>
            </w:r>
            <w:proofErr w:type="spellStart"/>
            <w:r w:rsidRPr="001368E2">
              <w:rPr>
                <w:lang w:val="ru-RU"/>
              </w:rPr>
              <w:t>г.г</w:t>
            </w:r>
            <w:proofErr w:type="spellEnd"/>
            <w:r w:rsidRPr="001368E2">
              <w:rPr>
                <w:lang w:val="ru-RU"/>
              </w:rPr>
              <w:t>. Москва и Санкт-Петербург</w:t>
            </w:r>
          </w:p>
        </w:tc>
        <w:tc>
          <w:tcPr>
            <w:tcW w:w="1747" w:type="dxa"/>
            <w:vAlign w:val="center"/>
          </w:tcPr>
          <w:p w:rsidR="001368E2" w:rsidRPr="00CB3735" w:rsidRDefault="001368E2" w:rsidP="00D96E40">
            <w:pPr>
              <w:pStyle w:val="af4"/>
              <w:keepNext/>
              <w:jc w:val="center"/>
              <w:rPr>
                <w:sz w:val="24"/>
                <w:szCs w:val="24"/>
                <w:lang w:val="ru-RU"/>
              </w:rPr>
            </w:pPr>
            <w:r w:rsidRPr="00CB3735">
              <w:rPr>
                <w:sz w:val="24"/>
                <w:szCs w:val="24"/>
                <w:lang w:val="ru-RU"/>
              </w:rPr>
              <w:t>26.05.2015</w:t>
            </w:r>
          </w:p>
        </w:tc>
      </w:tr>
    </w:tbl>
    <w:p w:rsidR="00CD487A" w:rsidRDefault="00CD487A" w:rsidP="00CD487A">
      <w:pPr>
        <w:keepNext/>
        <w:rPr>
          <w:b/>
          <w:bCs/>
          <w:color w:val="00B0F0"/>
        </w:rPr>
      </w:pPr>
    </w:p>
    <w:p w:rsidR="001D3147" w:rsidRDefault="001D3147">
      <w:pPr>
        <w:rPr>
          <w:b/>
        </w:rPr>
      </w:pPr>
      <w:r>
        <w:rPr>
          <w:b/>
        </w:rPr>
        <w:br w:type="page"/>
      </w:r>
    </w:p>
    <w:p w:rsidR="00CD487A" w:rsidRDefault="00CD487A" w:rsidP="00FD2CBB">
      <w:pPr>
        <w:pStyle w:val="aff0"/>
        <w:keepNext/>
        <w:numPr>
          <w:ilvl w:val="0"/>
          <w:numId w:val="18"/>
        </w:numPr>
        <w:spacing w:after="200" w:line="276" w:lineRule="auto"/>
        <w:jc w:val="center"/>
        <w:rPr>
          <w:b/>
        </w:rPr>
      </w:pPr>
      <w:r w:rsidRPr="00CD487A">
        <w:rPr>
          <w:b/>
        </w:rPr>
        <w:lastRenderedPageBreak/>
        <w:t xml:space="preserve"> </w:t>
      </w:r>
      <w:r w:rsidRPr="00332017">
        <w:rPr>
          <w:b/>
        </w:rPr>
        <w:t>ПОЛОЖЕНИЕ ОБЩЕСТВА В ОТРАСЛИ</w:t>
      </w:r>
    </w:p>
    <w:p w:rsidR="00CD487A" w:rsidRDefault="00CD487A" w:rsidP="00CD487A">
      <w:pPr>
        <w:pStyle w:val="aff0"/>
        <w:keepNext/>
        <w:spacing w:after="200" w:line="276" w:lineRule="auto"/>
        <w:ind w:left="360"/>
        <w:rPr>
          <w:b/>
        </w:rPr>
      </w:pPr>
    </w:p>
    <w:p w:rsidR="00CD487A" w:rsidRPr="00CD487A" w:rsidRDefault="00CD487A" w:rsidP="00FD2CBB">
      <w:pPr>
        <w:pStyle w:val="aff0"/>
        <w:keepNext/>
        <w:numPr>
          <w:ilvl w:val="1"/>
          <w:numId w:val="38"/>
        </w:num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CD487A">
        <w:rPr>
          <w:b/>
          <w:color w:val="000000" w:themeColor="text1"/>
        </w:rPr>
        <w:t>Краткий обзор рынка</w:t>
      </w:r>
    </w:p>
    <w:p w:rsidR="00CD487A" w:rsidRPr="00332017" w:rsidRDefault="00CD487A" w:rsidP="00CD487A">
      <w:pPr>
        <w:pStyle w:val="aff0"/>
        <w:keepNext/>
        <w:ind w:left="360"/>
        <w:rPr>
          <w:b/>
        </w:rPr>
      </w:pPr>
    </w:p>
    <w:p w:rsidR="00CD487A" w:rsidRPr="00D50FE4" w:rsidRDefault="00CD487A" w:rsidP="00FD2CBB">
      <w:pPr>
        <w:pStyle w:val="aff0"/>
        <w:keepNext/>
        <w:keepLines/>
        <w:numPr>
          <w:ilvl w:val="1"/>
          <w:numId w:val="34"/>
        </w:numPr>
        <w:spacing w:after="240"/>
        <w:rPr>
          <w:b/>
          <w:bCs/>
          <w:iCs/>
        </w:rPr>
      </w:pPr>
      <w:r w:rsidRPr="00D50FE4">
        <w:rPr>
          <w:b/>
          <w:bCs/>
          <w:iCs/>
        </w:rPr>
        <w:t>Ключевые направления деятельности Общества в 2014 г.</w:t>
      </w:r>
    </w:p>
    <w:p w:rsidR="00CD487A" w:rsidRPr="00332017" w:rsidRDefault="00CD487A" w:rsidP="00CD487A">
      <w:pPr>
        <w:keepNext/>
      </w:pPr>
      <w:r w:rsidRPr="00332017">
        <w:t>Ключевыми направлениями деятельности Общества являются:</w:t>
      </w:r>
    </w:p>
    <w:p w:rsidR="00CD487A" w:rsidRPr="00332017" w:rsidRDefault="00CD487A" w:rsidP="00FD2CBB">
      <w:pPr>
        <w:pStyle w:val="aff0"/>
        <w:keepNext/>
        <w:numPr>
          <w:ilvl w:val="0"/>
          <w:numId w:val="19"/>
        </w:numPr>
        <w:spacing w:after="200" w:line="276" w:lineRule="auto"/>
      </w:pPr>
      <w:r w:rsidRPr="00332017">
        <w:t>Предоставление услуг с использованием спутниковых технологий</w:t>
      </w:r>
    </w:p>
    <w:p w:rsidR="00CD487A" w:rsidRDefault="00CD487A" w:rsidP="00FD2CBB">
      <w:pPr>
        <w:pStyle w:val="aff0"/>
        <w:keepNext/>
        <w:numPr>
          <w:ilvl w:val="0"/>
          <w:numId w:val="19"/>
        </w:numPr>
        <w:spacing w:after="200" w:line="276" w:lineRule="auto"/>
      </w:pPr>
      <w:r w:rsidRPr="00332017">
        <w:t xml:space="preserve">Предоставление услуг ЦОД </w:t>
      </w:r>
    </w:p>
    <w:p w:rsidR="00CD487A" w:rsidRPr="00332017" w:rsidRDefault="00CD487A" w:rsidP="00FD2CBB">
      <w:pPr>
        <w:pStyle w:val="aff0"/>
        <w:keepNext/>
        <w:numPr>
          <w:ilvl w:val="0"/>
          <w:numId w:val="19"/>
        </w:numPr>
        <w:spacing w:after="200" w:line="276" w:lineRule="auto"/>
      </w:pPr>
      <w:r>
        <w:t>Предоставление услуг, связанных с обслуживанием и мониторингом оборудования.</w:t>
      </w:r>
    </w:p>
    <w:p w:rsidR="00CD487A" w:rsidRPr="00FB78DD" w:rsidRDefault="00CD487A" w:rsidP="00CD487A">
      <w:pPr>
        <w:keepNext/>
      </w:pPr>
      <w:r w:rsidRPr="00FB78DD">
        <w:t xml:space="preserve">В структуре выручки Общества </w:t>
      </w:r>
      <w:r>
        <w:t xml:space="preserve">за 2014 г. </w:t>
      </w:r>
      <w:r w:rsidRPr="00FB78DD">
        <w:t>данные направления представлены следующим образом</w:t>
      </w:r>
      <w:r>
        <w:t>:</w:t>
      </w:r>
    </w:p>
    <w:p w:rsidR="00CD487A" w:rsidRPr="00332017" w:rsidRDefault="00CD487A" w:rsidP="00FD2CBB">
      <w:pPr>
        <w:pStyle w:val="aff0"/>
        <w:keepNext/>
        <w:numPr>
          <w:ilvl w:val="0"/>
          <w:numId w:val="21"/>
        </w:numPr>
        <w:spacing w:after="200" w:line="276" w:lineRule="auto"/>
      </w:pPr>
      <w:r w:rsidRPr="00332017">
        <w:t xml:space="preserve">Предоставление услуг с использованием технологий </w:t>
      </w:r>
      <w:r>
        <w:t xml:space="preserve">фиксированной спутниковой </w:t>
      </w:r>
      <w:r w:rsidRPr="00332017">
        <w:t xml:space="preserve">связи – </w:t>
      </w:r>
      <w:r>
        <w:t>79,2</w:t>
      </w:r>
      <w:r w:rsidRPr="00332017">
        <w:t>%</w:t>
      </w:r>
    </w:p>
    <w:p w:rsidR="00CD487A" w:rsidRDefault="00CD487A" w:rsidP="00FD2CBB">
      <w:pPr>
        <w:pStyle w:val="aff0"/>
        <w:keepNext/>
        <w:numPr>
          <w:ilvl w:val="0"/>
          <w:numId w:val="21"/>
        </w:numPr>
        <w:spacing w:after="200" w:line="276" w:lineRule="auto"/>
      </w:pPr>
      <w:r w:rsidRPr="00332017">
        <w:t xml:space="preserve">Предоставление услуг ЦОД – </w:t>
      </w:r>
      <w:r>
        <w:t>3,4</w:t>
      </w:r>
      <w:r w:rsidRPr="00332017">
        <w:t>%</w:t>
      </w:r>
    </w:p>
    <w:p w:rsidR="00CD487A" w:rsidRPr="005C0166" w:rsidRDefault="00CD487A" w:rsidP="00FD2CBB">
      <w:pPr>
        <w:pStyle w:val="aff0"/>
        <w:keepNext/>
        <w:numPr>
          <w:ilvl w:val="0"/>
          <w:numId w:val="21"/>
        </w:numPr>
        <w:spacing w:after="200" w:line="276" w:lineRule="auto"/>
      </w:pPr>
      <w:r>
        <w:t>Предоставление услуг, связанных с обслуживанием и мониторингом оборудования </w:t>
      </w:r>
      <w:r w:rsidRPr="00332017">
        <w:t>–</w:t>
      </w:r>
      <w:r>
        <w:t xml:space="preserve"> 17,4%</w:t>
      </w:r>
    </w:p>
    <w:p w:rsidR="00CD487A" w:rsidRPr="00332017" w:rsidRDefault="00CD487A" w:rsidP="00CD487A">
      <w:pPr>
        <w:pStyle w:val="aff0"/>
        <w:keepNext/>
      </w:pPr>
    </w:p>
    <w:p w:rsidR="00CD487A" w:rsidRPr="00D50FE4" w:rsidRDefault="00CD487A" w:rsidP="00FD2CBB">
      <w:pPr>
        <w:pStyle w:val="aff0"/>
        <w:keepNext/>
        <w:keepLines/>
        <w:numPr>
          <w:ilvl w:val="1"/>
          <w:numId w:val="34"/>
        </w:numPr>
        <w:spacing w:after="240"/>
        <w:rPr>
          <w:b/>
          <w:bCs/>
          <w:iCs/>
        </w:rPr>
      </w:pPr>
      <w:r w:rsidRPr="00D50FE4">
        <w:rPr>
          <w:b/>
          <w:bCs/>
          <w:iCs/>
        </w:rPr>
        <w:t>Рыночные позиции Общества.</w:t>
      </w:r>
    </w:p>
    <w:p w:rsidR="00CD487A" w:rsidRPr="00770B9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770B9A">
        <w:t>По данным исследовательского агентства "ТМТ консалтинг", объем рынка связи в России по итогам 2014 г. составил 1,655 </w:t>
      </w:r>
      <w:proofErr w:type="gramStart"/>
      <w:r w:rsidRPr="00770B9A">
        <w:t>трлн</w:t>
      </w:r>
      <w:proofErr w:type="gramEnd"/>
      <w:r w:rsidRPr="00770B9A">
        <w:t xml:space="preserve"> руб. Рост по сравнению с предыдущим годом составил 2,7%, тогда как в 2013 г. выручка по отношению к предыдущему году выросла больше — на 5%. Доля Общества на рынке услуг связи РФ составляет 0,25%. Доля Общества на рынке фиксированной спутниковой связи составляет около 17%.</w:t>
      </w:r>
    </w:p>
    <w:p w:rsidR="00CD487A" w:rsidRPr="00770B9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</w:p>
    <w:p w:rsidR="00CD487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332017">
        <w:t xml:space="preserve">По результатам исследования компанией </w:t>
      </w:r>
      <w:r w:rsidRPr="00770B9A">
        <w:t>COMNEWS</w:t>
      </w:r>
      <w:r w:rsidRPr="00332017">
        <w:t xml:space="preserve"> рынка услуг </w:t>
      </w:r>
      <w:r w:rsidRPr="00770B9A">
        <w:t>VSAT</w:t>
      </w:r>
      <w:r w:rsidRPr="00332017">
        <w:t xml:space="preserve"> (спутниковая связь с использованием антенн малого диаметра), проводимого в декабре 2014 г., Общество занимает 4-ю позицию по числу подключенных </w:t>
      </w:r>
      <w:r w:rsidRPr="00770B9A">
        <w:t>VSAT</w:t>
      </w:r>
      <w:r w:rsidRPr="00332017">
        <w:t xml:space="preserve"> терминалов (8494) против 3-ой позиции (7600) в 2013 году. Основными конкурентами Общества по данным услугам являются «РУСАТ»  (9501 </w:t>
      </w:r>
      <w:r w:rsidRPr="00770B9A">
        <w:t>VSAT</w:t>
      </w:r>
      <w:r w:rsidRPr="00332017">
        <w:t xml:space="preserve"> станций</w:t>
      </w:r>
      <w:r>
        <w:t xml:space="preserve">), </w:t>
      </w:r>
      <w:r w:rsidRPr="00332017">
        <w:t xml:space="preserve">КБ «ИСКРА» (10352 </w:t>
      </w:r>
      <w:r w:rsidRPr="00770B9A">
        <w:t>VSAT</w:t>
      </w:r>
      <w:r w:rsidRPr="00332017">
        <w:t xml:space="preserve"> </w:t>
      </w:r>
      <w:r>
        <w:t>станций) и</w:t>
      </w:r>
      <w:r w:rsidRPr="00332017">
        <w:t xml:space="preserve"> ГК </w:t>
      </w:r>
      <w:proofErr w:type="spellStart"/>
      <w:r w:rsidRPr="00770B9A">
        <w:t>Altegrosky</w:t>
      </w:r>
      <w:proofErr w:type="spellEnd"/>
      <w:r w:rsidRPr="00332017">
        <w:t xml:space="preserve"> (14 956 </w:t>
      </w:r>
      <w:r w:rsidRPr="00770B9A">
        <w:t>VSAT</w:t>
      </w:r>
      <w:r w:rsidRPr="00332017">
        <w:t xml:space="preserve"> станций)</w:t>
      </w:r>
      <w:r>
        <w:t>.</w:t>
      </w:r>
    </w:p>
    <w:p w:rsidR="00CD487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>
        <w:t>Основными событиями в 2014 году стали запуски новых космических аппаратов в</w:t>
      </w:r>
      <w:proofErr w:type="gramStart"/>
      <w:r>
        <w:t xml:space="preserve"> С</w:t>
      </w:r>
      <w:proofErr w:type="gramEnd"/>
      <w:r>
        <w:t>-,</w:t>
      </w:r>
      <w:r w:rsidRPr="007F7AB2">
        <w:t xml:space="preserve"> </w:t>
      </w:r>
      <w:proofErr w:type="spellStart"/>
      <w:r>
        <w:t>Ku</w:t>
      </w:r>
      <w:proofErr w:type="spellEnd"/>
      <w:r w:rsidRPr="007F7AB2">
        <w:t>-</w:t>
      </w:r>
      <w:r>
        <w:t xml:space="preserve"> и Ка-диапазонах, среди которых</w:t>
      </w:r>
      <w:r w:rsidRPr="007F7AB2">
        <w:t xml:space="preserve"> </w:t>
      </w:r>
      <w:r>
        <w:t>«Экспресс-АМ6», «Ямал-401». Ввиду сложившейся непростой политико-экономической ситуации, операторы стремятся переводить нагрузку с зарубежных спутников на российские спутники, тем самым способствуют росту дефицита емкости на российских спутниках.</w:t>
      </w:r>
    </w:p>
    <w:p w:rsidR="00CD487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>
        <w:t xml:space="preserve">В 2014 г. началось освоение нового направления спутниковой связи – спутникового широкополосного доступа (СШПД) в Ка-диапазоне. На рынке формируется новая модель взаимодействия между владельцем космического аппарата и оператором связи, при которой владелец космического аппарата разворачивает самостоятельно всю необходимую наземную инфраструктуру, включая центральную станцию, а оператор </w:t>
      </w:r>
      <w:proofErr w:type="gramStart"/>
      <w:r>
        <w:t>получает емкость в Мбит/сек</w:t>
      </w:r>
      <w:proofErr w:type="gramEnd"/>
      <w:r>
        <w:t>, а не в МГц, как это было раньше.</w:t>
      </w:r>
    </w:p>
    <w:p w:rsidR="00503D68" w:rsidRDefault="00503D68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</w:p>
    <w:p w:rsidR="00503D68" w:rsidRDefault="00503D68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</w:p>
    <w:p w:rsidR="00503D68" w:rsidRDefault="00503D68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</w:p>
    <w:p w:rsidR="00503D68" w:rsidRDefault="00503D68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</w:p>
    <w:p w:rsidR="00503D68" w:rsidRDefault="00503D68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</w:p>
    <w:p w:rsidR="00CD487A" w:rsidRDefault="00CD487A" w:rsidP="00503D68">
      <w:pPr>
        <w:pStyle w:val="aff0"/>
        <w:keepNext/>
        <w:keepLines/>
        <w:numPr>
          <w:ilvl w:val="1"/>
          <w:numId w:val="34"/>
        </w:numPr>
        <w:rPr>
          <w:b/>
          <w:bCs/>
          <w:iCs/>
        </w:rPr>
      </w:pPr>
      <w:r w:rsidRPr="00D50FE4">
        <w:rPr>
          <w:b/>
          <w:bCs/>
          <w:iCs/>
        </w:rPr>
        <w:lastRenderedPageBreak/>
        <w:t>Ресурсы Общ</w:t>
      </w:r>
      <w:r w:rsidRPr="00503D68">
        <w:rPr>
          <w:bCs/>
          <w:iCs/>
        </w:rPr>
        <w:t>е</w:t>
      </w:r>
      <w:r w:rsidRPr="00D50FE4">
        <w:rPr>
          <w:b/>
          <w:bCs/>
          <w:iCs/>
        </w:rPr>
        <w:t>ства в области спутниковой связи</w:t>
      </w:r>
    </w:p>
    <w:p w:rsidR="00503D68" w:rsidRPr="00D50FE4" w:rsidRDefault="00503D68" w:rsidP="00503D68">
      <w:pPr>
        <w:pStyle w:val="aff0"/>
        <w:keepNext/>
        <w:keepLines/>
        <w:ind w:left="360"/>
        <w:rPr>
          <w:b/>
          <w:bCs/>
          <w:iCs/>
        </w:rPr>
      </w:pPr>
    </w:p>
    <w:p w:rsidR="00CD487A" w:rsidRPr="005262FB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5262FB">
        <w:t xml:space="preserve">Общество имеет емкости на спутниках «Экспресс-АМ22» (53 </w:t>
      </w:r>
      <w:proofErr w:type="spellStart"/>
      <w:r w:rsidRPr="005262FB">
        <w:t>в.д</w:t>
      </w:r>
      <w:proofErr w:type="spellEnd"/>
      <w:r w:rsidRPr="005262FB">
        <w:t xml:space="preserve">.), российский и северный лучи «Ямал-402» (55 </w:t>
      </w:r>
      <w:proofErr w:type="spellStart"/>
      <w:r w:rsidRPr="005262FB">
        <w:t>в.д</w:t>
      </w:r>
      <w:proofErr w:type="spellEnd"/>
      <w:r w:rsidRPr="005262FB">
        <w:t xml:space="preserve">.), западный и восточный лучи «Экспресс-АМ33» (96,5 </w:t>
      </w:r>
      <w:proofErr w:type="spellStart"/>
      <w:r w:rsidRPr="005262FB">
        <w:t>в.д</w:t>
      </w:r>
      <w:proofErr w:type="spellEnd"/>
      <w:r w:rsidRPr="005262FB">
        <w:t xml:space="preserve">.), «Экспресс-АМ3» (140 </w:t>
      </w:r>
      <w:proofErr w:type="spellStart"/>
      <w:r w:rsidRPr="005262FB">
        <w:t>в.д</w:t>
      </w:r>
      <w:proofErr w:type="spellEnd"/>
      <w:r w:rsidRPr="005262FB">
        <w:t xml:space="preserve">.), </w:t>
      </w:r>
      <w:proofErr w:type="spellStart"/>
      <w:r w:rsidRPr="005262FB">
        <w:t>Intelsat</w:t>
      </w:r>
      <w:proofErr w:type="spellEnd"/>
      <w:r w:rsidRPr="005262FB">
        <w:t xml:space="preserve"> 8 (169 </w:t>
      </w:r>
      <w:proofErr w:type="spellStart"/>
      <w:r w:rsidRPr="005262FB">
        <w:t>в</w:t>
      </w:r>
      <w:proofErr w:type="gramStart"/>
      <w:r w:rsidRPr="005262FB">
        <w:t>.д</w:t>
      </w:r>
      <w:proofErr w:type="spellEnd"/>
      <w:proofErr w:type="gramEnd"/>
      <w:r w:rsidRPr="005262FB">
        <w:t xml:space="preserve">), «Ямал-300К» (90 </w:t>
      </w:r>
      <w:proofErr w:type="spellStart"/>
      <w:r w:rsidRPr="005262FB">
        <w:t>в.д</w:t>
      </w:r>
      <w:proofErr w:type="spellEnd"/>
      <w:r w:rsidRPr="005262FB">
        <w:t xml:space="preserve">.), «Экспресс-АМ3» (103 </w:t>
      </w:r>
      <w:proofErr w:type="spellStart"/>
      <w:r w:rsidRPr="005262FB">
        <w:t>в.д</w:t>
      </w:r>
      <w:proofErr w:type="spellEnd"/>
      <w:r w:rsidRPr="005262FB">
        <w:t xml:space="preserve">.) и может предоставлять услуги в трех диапазонах частот: C (6/4 ГГц), </w:t>
      </w:r>
      <w:proofErr w:type="spellStart"/>
      <w:r w:rsidRPr="005262FB">
        <w:t>Ku</w:t>
      </w:r>
      <w:proofErr w:type="spellEnd"/>
      <w:r w:rsidRPr="005262FB">
        <w:t xml:space="preserve"> (14/11 ГГц), </w:t>
      </w:r>
      <w:proofErr w:type="spellStart"/>
      <w:r w:rsidRPr="005262FB">
        <w:t>Ka</w:t>
      </w:r>
      <w:proofErr w:type="spellEnd"/>
      <w:r w:rsidRPr="005262FB">
        <w:t xml:space="preserve"> (20/30 ГГц), что обеспечивает предоставление услуг передачи данных практически на всей территории Российской Федерации.</w:t>
      </w:r>
    </w:p>
    <w:p w:rsidR="00CD487A" w:rsidRPr="00332017" w:rsidRDefault="00CD487A" w:rsidP="00CD487A">
      <w:pPr>
        <w:pStyle w:val="aff0"/>
        <w:keepNext/>
        <w:ind w:left="1440"/>
      </w:pPr>
    </w:p>
    <w:p w:rsidR="00CD487A" w:rsidRDefault="00CD487A" w:rsidP="00FD2CBB">
      <w:pPr>
        <w:pStyle w:val="aff0"/>
        <w:keepNext/>
        <w:keepLines/>
        <w:numPr>
          <w:ilvl w:val="1"/>
          <w:numId w:val="34"/>
        </w:numPr>
        <w:spacing w:after="240"/>
        <w:rPr>
          <w:b/>
          <w:bCs/>
          <w:iCs/>
        </w:rPr>
      </w:pPr>
      <w:r w:rsidRPr="00D50FE4">
        <w:rPr>
          <w:b/>
          <w:bCs/>
          <w:iCs/>
        </w:rPr>
        <w:t>Предоставление услуг ЦОД</w:t>
      </w:r>
    </w:p>
    <w:p w:rsidR="00CD487A" w:rsidRPr="00332017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332017">
        <w:t>По данным исследования</w:t>
      </w:r>
      <w:r>
        <w:t>,</w:t>
      </w:r>
      <w:r w:rsidRPr="00332017">
        <w:t xml:space="preserve"> пров</w:t>
      </w:r>
      <w:r>
        <w:t>е</w:t>
      </w:r>
      <w:r w:rsidRPr="00332017">
        <w:t>д</w:t>
      </w:r>
      <w:r>
        <w:t>енного</w:t>
      </w:r>
      <w:r w:rsidRPr="00332017">
        <w:t xml:space="preserve"> </w:t>
      </w:r>
      <w:r>
        <w:t>агентством</w:t>
      </w:r>
      <w:r w:rsidRPr="00332017">
        <w:t xml:space="preserve"> </w:t>
      </w:r>
      <w:proofErr w:type="spellStart"/>
      <w:r w:rsidRPr="00332017">
        <w:t>iKS</w:t>
      </w:r>
      <w:proofErr w:type="spellEnd"/>
      <w:r w:rsidRPr="00332017">
        <w:t xml:space="preserve"> </w:t>
      </w:r>
      <w:proofErr w:type="spellStart"/>
      <w:r w:rsidRPr="00332017">
        <w:t>Consulting</w:t>
      </w:r>
      <w:proofErr w:type="spellEnd"/>
      <w:r>
        <w:t>,</w:t>
      </w:r>
      <w:r w:rsidRPr="00332017">
        <w:t xml:space="preserve"> российский рынок коммерческих </w:t>
      </w:r>
      <w:r>
        <w:t>ЦОД</w:t>
      </w:r>
      <w:r w:rsidRPr="00332017">
        <w:t xml:space="preserve"> продолжает демонстрировать рост, в среднем на 28%</w:t>
      </w:r>
      <w:r>
        <w:t>,</w:t>
      </w:r>
      <w:r w:rsidRPr="00332017">
        <w:t xml:space="preserve"> и его объем приближается к 12 млрд. руб. В настоящее время в России насчитывается более 180 крупных и средних </w:t>
      </w:r>
      <w:r>
        <w:t>ЦОД</w:t>
      </w:r>
      <w:r w:rsidRPr="00332017">
        <w:t xml:space="preserve">. Общая площадь машинных залов коммерческих </w:t>
      </w:r>
      <w:r>
        <w:t>ЦОД</w:t>
      </w:r>
      <w:r w:rsidRPr="00332017">
        <w:t xml:space="preserve"> в 2014 г</w:t>
      </w:r>
      <w:r>
        <w:t>.</w:t>
      </w:r>
      <w:r w:rsidRPr="00332017">
        <w:t xml:space="preserve"> выросла на 36,5% и составляет 86 тыс</w:t>
      </w:r>
      <w:r>
        <w:t>.</w:t>
      </w:r>
      <w:r w:rsidRPr="00332017">
        <w:t xml:space="preserve"> кв. м. Число установленных коммерческих стоек увеличилось на 28% и достигло 25,5 тыс. Большая часть площадок </w:t>
      </w:r>
      <w:r>
        <w:t>(около</w:t>
      </w:r>
      <w:r w:rsidRPr="00332017">
        <w:t xml:space="preserve"> 110</w:t>
      </w:r>
      <w:r>
        <w:t>)</w:t>
      </w:r>
      <w:r w:rsidRPr="00332017">
        <w:t>, расположен</w:t>
      </w:r>
      <w:r>
        <w:t>а</w:t>
      </w:r>
      <w:r w:rsidRPr="00332017">
        <w:t xml:space="preserve"> в Москве и Московской области</w:t>
      </w:r>
      <w:r>
        <w:t>.</w:t>
      </w:r>
      <w:r w:rsidRPr="00332017">
        <w:t xml:space="preserve"> По данным исследования там сосредоточенно более 69% всех коммерческих площадей российского рынка ЦОД. Общее количество коммерческих стоек в </w:t>
      </w:r>
      <w:proofErr w:type="gramStart"/>
      <w:r w:rsidRPr="00332017">
        <w:t>дата-центрах</w:t>
      </w:r>
      <w:proofErr w:type="gramEnd"/>
      <w:r w:rsidRPr="00332017">
        <w:t xml:space="preserve"> Москвы и МО в 2014 </w:t>
      </w:r>
      <w:r>
        <w:t xml:space="preserve">г. </w:t>
      </w:r>
      <w:r w:rsidRPr="00332017">
        <w:t>выросло на 31% и составило 19,2 тыс.</w:t>
      </w:r>
    </w:p>
    <w:p w:rsidR="00CD487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332017">
        <w:t xml:space="preserve">Лидером российского рынка </w:t>
      </w:r>
      <w:r>
        <w:t>ЦОД</w:t>
      </w:r>
      <w:r w:rsidRPr="00332017">
        <w:t xml:space="preserve">, как по числу введенных в эксплуатацию стоек, так и по доходам, является компания </w:t>
      </w:r>
      <w:proofErr w:type="spellStart"/>
      <w:r w:rsidRPr="00332017">
        <w:t>DataLine</w:t>
      </w:r>
      <w:proofErr w:type="spellEnd"/>
      <w:r w:rsidRPr="00332017">
        <w:t xml:space="preserve">, владеющая двумя </w:t>
      </w:r>
      <w:proofErr w:type="gramStart"/>
      <w:r w:rsidRPr="00332017">
        <w:t>дата-центрами</w:t>
      </w:r>
      <w:proofErr w:type="gramEnd"/>
      <w:r w:rsidRPr="00332017">
        <w:t xml:space="preserve"> в Москве (OST и NORD). Второе место по количеству введенных стоек занимает </w:t>
      </w:r>
      <w:r w:rsidR="00034AC5">
        <w:t>ОАО «</w:t>
      </w:r>
      <w:r w:rsidRPr="00332017">
        <w:t>ММТС-9</w:t>
      </w:r>
      <w:r w:rsidR="00034AC5">
        <w:t>»</w:t>
      </w:r>
      <w:r w:rsidRPr="00332017">
        <w:t>, хотя по уровню доходов компания занимает 3 место. Второе место по уровню доходов занимает компания КРОК. Третье место по количество стоек занимает компания «Траст</w:t>
      </w:r>
      <w:r>
        <w:t>-</w:t>
      </w:r>
      <w:r w:rsidRPr="00332017">
        <w:t>Инфо», имеющая площадк</w:t>
      </w:r>
      <w:r>
        <w:t>и</w:t>
      </w:r>
      <w:r w:rsidRPr="00332017">
        <w:t xml:space="preserve"> в Москве, Санкт-Петербурге и Красноярске.</w:t>
      </w:r>
    </w:p>
    <w:p w:rsidR="00CD487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>
        <w:t xml:space="preserve">Общество предоставляет услуги ЦОД на базе нескольких арендованных площадок, расположенных в Москве, Новосибирске, Красноярске, Уфе и Ростове-на-Дону. Предоставление услуг ЦОД в регионах осуществляется через дочерние зависимые общества. Количество введенных в эксплуатацию стоек Общества на московских площадках составляет порядка 100. </w:t>
      </w:r>
      <w:r w:rsidRPr="00332017">
        <w:t xml:space="preserve">Доля Общества на рынке услуг </w:t>
      </w:r>
      <w:proofErr w:type="gramStart"/>
      <w:r w:rsidRPr="00332017">
        <w:t>дата-центров</w:t>
      </w:r>
      <w:proofErr w:type="gramEnd"/>
      <w:r w:rsidRPr="00332017">
        <w:t xml:space="preserve"> в РФ составляет около 2%</w:t>
      </w:r>
      <w:r>
        <w:t xml:space="preserve">. В 2014 г. осуществлен перевод большинства клиентов, размещенных ранее на арендованной у ЗАО «Траст-Инфо» площадке «М-101» в ЦОД на территории </w:t>
      </w:r>
      <w:r w:rsidR="00034AC5">
        <w:t>ОАО «</w:t>
      </w:r>
      <w:r>
        <w:t>ММТС-9</w:t>
      </w:r>
      <w:r w:rsidR="00034AC5">
        <w:t>»</w:t>
      </w:r>
      <w:r>
        <w:t>.</w:t>
      </w:r>
    </w:p>
    <w:p w:rsidR="00CD487A" w:rsidRPr="00332017" w:rsidRDefault="00CD487A" w:rsidP="00CD487A">
      <w:pPr>
        <w:pStyle w:val="aff0"/>
        <w:keepNext/>
        <w:ind w:left="1440"/>
      </w:pPr>
    </w:p>
    <w:p w:rsidR="00CD487A" w:rsidRPr="006F566A" w:rsidRDefault="006F566A" w:rsidP="006F566A">
      <w:pPr>
        <w:pStyle w:val="aff0"/>
        <w:keepNext/>
        <w:numPr>
          <w:ilvl w:val="1"/>
          <w:numId w:val="38"/>
        </w:num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CD487A" w:rsidRPr="006F566A">
        <w:rPr>
          <w:b/>
          <w:color w:val="000000" w:themeColor="text1"/>
        </w:rPr>
        <w:t>Приоритетные направления деятельности Общества</w:t>
      </w:r>
    </w:p>
    <w:p w:rsidR="00CD487A" w:rsidRPr="00DD5ED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DD5EDA">
        <w:t xml:space="preserve">В 2014 г. Общество </w:t>
      </w:r>
      <w:r>
        <w:t>обеспечивало эксплуатацию и расширение</w:t>
      </w:r>
      <w:r w:rsidRPr="00DD5EDA">
        <w:t xml:space="preserve"> спутниковых сегментов корпоративных сетей для следующих государственных заказчиков ОАО «Ростелеком»: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 xml:space="preserve">Министерство обороны 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 xml:space="preserve">Федеральная служба исполнения наказаний 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>Федеральная служба безопасности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>Федеральной миграционной службы (проект ПВДНП)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>Пенсионный фонд РФ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>Судебный департамент при Верховном Суде РФ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>Почта России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>Федеральная служба судебных приставов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>Федеральная налоговая служба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>Федеральная служба государственной регистрации, кадастра и картографии (Росреестр)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>Министерство здравоохранения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lastRenderedPageBreak/>
        <w:t>Федеральной службе по экологическому, технологическому и атомному надзору (</w:t>
      </w:r>
      <w:proofErr w:type="spellStart"/>
      <w:r w:rsidRPr="00DD5EDA">
        <w:t>Ростехнадзор</w:t>
      </w:r>
      <w:proofErr w:type="spellEnd"/>
      <w:r w:rsidRPr="00DD5EDA">
        <w:t xml:space="preserve">) 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>Следственный комитет РФ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>Федеральное медико-биологическое агентство</w:t>
      </w:r>
    </w:p>
    <w:p w:rsidR="00CD487A" w:rsidRPr="00DD5ED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>Федеральная служба финансово-бюджетного надзора (</w:t>
      </w:r>
      <w:proofErr w:type="spellStart"/>
      <w:r w:rsidRPr="00DD5EDA">
        <w:t>Росфиннадзор</w:t>
      </w:r>
      <w:proofErr w:type="spellEnd"/>
      <w:r w:rsidRPr="00DD5EDA">
        <w:t>)</w:t>
      </w:r>
    </w:p>
    <w:p w:rsidR="00CD487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DD5EDA">
        <w:t xml:space="preserve">Федеральная служба по надзору в сфере связи, информационных технологий и массовых коммуникаций </w:t>
      </w:r>
      <w:r>
        <w:t>(</w:t>
      </w:r>
      <w:proofErr w:type="spellStart"/>
      <w:r w:rsidRPr="00DD5EDA">
        <w:t>Роскомнадзор</w:t>
      </w:r>
      <w:proofErr w:type="spellEnd"/>
      <w:r>
        <w:t>)</w:t>
      </w:r>
    </w:p>
    <w:p w:rsidR="00CD487A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>
        <w:t>Федеральное агентство по управлению государственным имуществом (</w:t>
      </w:r>
      <w:proofErr w:type="spellStart"/>
      <w:r>
        <w:t>Росимущество</w:t>
      </w:r>
      <w:proofErr w:type="spellEnd"/>
      <w:r>
        <w:t>).</w:t>
      </w:r>
    </w:p>
    <w:p w:rsidR="00CD487A" w:rsidRPr="00E306E1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E306E1">
        <w:t xml:space="preserve">Также Общество предоставляло VSAT и SCPC каналы связи в рамках контрактов МРФ по предоставлению услуг доступа в Интернет для общеобразовательных учреждений и детей-инвалидов, а также </w:t>
      </w:r>
      <w:r>
        <w:t xml:space="preserve">для </w:t>
      </w:r>
      <w:r w:rsidRPr="00E306E1">
        <w:t>универсальной услуги связи. Ряд каналов предоставлялось в инт</w:t>
      </w:r>
      <w:r>
        <w:t>е</w:t>
      </w:r>
      <w:r w:rsidRPr="00E306E1">
        <w:t>ресах крупных корпоративных клиентов ОАО «Ростелеком».</w:t>
      </w:r>
    </w:p>
    <w:p w:rsidR="00CD487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>
        <w:t>В течение 2</w:t>
      </w:r>
      <w:r w:rsidRPr="00E306E1">
        <w:t>01</w:t>
      </w:r>
      <w:r>
        <w:t>4</w:t>
      </w:r>
      <w:r w:rsidRPr="00E306E1">
        <w:t xml:space="preserve"> г. Общество обеспечивало работоспособность </w:t>
      </w:r>
      <w:r>
        <w:t xml:space="preserve">и модернизацию </w:t>
      </w:r>
      <w:r w:rsidRPr="00E306E1">
        <w:t xml:space="preserve">Специализированной сети связи Северо-Восточного региона (ССС СВР) в интересах ряда </w:t>
      </w:r>
      <w:proofErr w:type="spellStart"/>
      <w:r w:rsidRPr="00E306E1">
        <w:t>спецпользователей</w:t>
      </w:r>
      <w:proofErr w:type="spellEnd"/>
      <w:r w:rsidRPr="00E306E1">
        <w:t>.</w:t>
      </w:r>
    </w:p>
    <w:p w:rsidR="00CD487A" w:rsidRPr="00AF2CE1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>
        <w:t xml:space="preserve">В 2014 г. Обществом реализован крупный проект создания спутникового сегмента ведомственной сети МВД, включающего 1805 </w:t>
      </w:r>
      <w:r>
        <w:rPr>
          <w:lang w:val="en-US"/>
        </w:rPr>
        <w:t>VSAT</w:t>
      </w:r>
      <w:r>
        <w:t>.</w:t>
      </w:r>
      <w:r w:rsidRPr="00AF2CE1">
        <w:t xml:space="preserve"> </w:t>
      </w:r>
      <w:r>
        <w:t xml:space="preserve">В ходе этого проекта были проведены строительно-монтажные работы на 1805 объектах в 71 субъекте РФ, подключение </w:t>
      </w:r>
      <w:r>
        <w:rPr>
          <w:lang w:val="en-US"/>
        </w:rPr>
        <w:t>VSAT</w:t>
      </w:r>
      <w:r w:rsidRPr="00AF2CE1">
        <w:t xml:space="preserve"> </w:t>
      </w:r>
      <w:r>
        <w:t xml:space="preserve">Заказчика на ЦЗССС Общества и последующий перевод этих </w:t>
      </w:r>
      <w:r>
        <w:rPr>
          <w:lang w:val="en-US"/>
        </w:rPr>
        <w:t>VSAT</w:t>
      </w:r>
      <w:r w:rsidRPr="00AF2CE1">
        <w:t xml:space="preserve"> </w:t>
      </w:r>
      <w:r>
        <w:t>на ЦЗССС Заказчика.</w:t>
      </w:r>
    </w:p>
    <w:p w:rsidR="00CD487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E306E1">
        <w:t xml:space="preserve">В целях развития услуг ЦОД Общество </w:t>
      </w:r>
      <w:r>
        <w:t>модернизировало</w:t>
      </w:r>
      <w:r w:rsidRPr="00E306E1">
        <w:t xml:space="preserve"> программно-аппаратный комплекс виртуализации на базе решения </w:t>
      </w:r>
      <w:proofErr w:type="spellStart"/>
      <w:r w:rsidRPr="00E306E1">
        <w:t>VMware</w:t>
      </w:r>
      <w:proofErr w:type="spellEnd"/>
      <w:r>
        <w:t>, который обеспечивает</w:t>
      </w:r>
      <w:r w:rsidRPr="00E306E1">
        <w:t xml:space="preserve"> предоставлени</w:t>
      </w:r>
      <w:r>
        <w:t>е</w:t>
      </w:r>
      <w:r w:rsidRPr="00E306E1">
        <w:t xml:space="preserve"> услуги «Облачный сервер».</w:t>
      </w:r>
    </w:p>
    <w:p w:rsidR="00CD487A" w:rsidRPr="00E306E1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>
        <w:t>В 2014 г. Общество принимало активное участие в конкурсах МРФ ОАО «Ростелеком» на предоставление услуг контентной фильтрации общеобразовательным учреждениям. В 2014 г. такие услуги предоставлялись МРФ «Урал», МРФ «Северо-Запад», МРФ «Юг» и Бурятскому филиалу МРФ «Сибирь». Был также выигран конкурс МРФ «Центр» на предоставление услуг с 01.07.2014 г., однако договор со стороны МРФ «Центр» подписан не был.</w:t>
      </w:r>
    </w:p>
    <w:p w:rsidR="00CD487A" w:rsidRPr="00526E57" w:rsidRDefault="00CD487A" w:rsidP="00CD487A">
      <w:pPr>
        <w:pStyle w:val="aff0"/>
        <w:keepNext/>
        <w:keepLines/>
        <w:ind w:left="360"/>
        <w:rPr>
          <w:b/>
          <w:bCs/>
          <w:iCs/>
        </w:rPr>
      </w:pPr>
    </w:p>
    <w:p w:rsidR="00CD487A" w:rsidRPr="00F1384E" w:rsidRDefault="00CD487A" w:rsidP="00FD2CBB">
      <w:pPr>
        <w:pStyle w:val="aff0"/>
        <w:keepNext/>
        <w:keepLines/>
        <w:numPr>
          <w:ilvl w:val="1"/>
          <w:numId w:val="35"/>
        </w:numPr>
        <w:spacing w:after="240"/>
        <w:rPr>
          <w:b/>
          <w:bCs/>
          <w:iCs/>
        </w:rPr>
      </w:pPr>
      <w:r w:rsidRPr="00F1384E">
        <w:rPr>
          <w:b/>
          <w:bCs/>
          <w:iCs/>
        </w:rPr>
        <w:t>Описание видов услуг и продуктов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>Общество в 2014 г. предоставляло набор услуг, покрывающий практически все потребности заказчиков, имеющих множество территориально удаленных офисов. Заказчик сам может выбрать необходимый состав сервисов, в том числе: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 xml:space="preserve">предоставление </w:t>
      </w:r>
      <w:r w:rsidRPr="00F1384E">
        <w:rPr>
          <w:lang w:val="en-US"/>
        </w:rPr>
        <w:t xml:space="preserve">VSAT </w:t>
      </w:r>
      <w:r w:rsidRPr="00F1384E">
        <w:t>каналов связи;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предоставление составн</w:t>
      </w:r>
      <w:r>
        <w:t>ых</w:t>
      </w:r>
      <w:r w:rsidRPr="00F1384E">
        <w:t xml:space="preserve"> выделенн</w:t>
      </w:r>
      <w:r>
        <w:t>ых</w:t>
      </w:r>
      <w:r w:rsidRPr="00F1384E">
        <w:t xml:space="preserve"> SCPC канал</w:t>
      </w:r>
      <w:r>
        <w:t>ов</w:t>
      </w:r>
      <w:r w:rsidRPr="00F1384E">
        <w:t>;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 xml:space="preserve">услуги </w:t>
      </w:r>
      <w:r>
        <w:t>ЦОД</w:t>
      </w:r>
      <w:r w:rsidRPr="00F1384E">
        <w:t>;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регистрация доменных имен второго уровня в доменах «.RU» и «</w:t>
      </w:r>
      <w:proofErr w:type="gramStart"/>
      <w:r w:rsidRPr="00F1384E">
        <w:t>.Р</w:t>
      </w:r>
      <w:proofErr w:type="gramEnd"/>
      <w:r w:rsidRPr="00F1384E">
        <w:t>Ф»;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построение сети передачи данных между удаленными офисами компании на основе технологии MPLS/VPN;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предоставление доступа к сети Интернет;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 xml:space="preserve">анализ </w:t>
      </w:r>
      <w:proofErr w:type="gramStart"/>
      <w:r w:rsidRPr="00F1384E">
        <w:t>Интернет-трафика</w:t>
      </w:r>
      <w:proofErr w:type="gramEnd"/>
      <w:r w:rsidRPr="00F1384E">
        <w:t xml:space="preserve"> с целью выявления и нейтрализации сетевых атак типа </w:t>
      </w:r>
      <w:proofErr w:type="spellStart"/>
      <w:r w:rsidRPr="00F1384E">
        <w:rPr>
          <w:lang w:val="en-US"/>
        </w:rPr>
        <w:t>DDoS</w:t>
      </w:r>
      <w:proofErr w:type="spellEnd"/>
      <w:r w:rsidRPr="00F1384E">
        <w:t>;</w:t>
      </w:r>
    </w:p>
    <w:p w:rsidR="00CD487A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мониторинг параметров качества в рамках построения виртуальных частных сетей;</w:t>
      </w:r>
    </w:p>
    <w:p w:rsidR="00CD487A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>
        <w:t xml:space="preserve">контентная фильтрация </w:t>
      </w:r>
      <w:proofErr w:type="gramStart"/>
      <w:r>
        <w:t>Интернет-трафика</w:t>
      </w:r>
      <w:proofErr w:type="gramEnd"/>
      <w:r>
        <w:t>;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>
        <w:t>сопровождение программно-аппаратных комплексов;</w:t>
      </w:r>
    </w:p>
    <w:p w:rsidR="00CD487A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услуги системной интеграции.</w:t>
      </w:r>
    </w:p>
    <w:p w:rsidR="00CD487A" w:rsidRPr="004D0CF7" w:rsidRDefault="00CD487A" w:rsidP="00503D68">
      <w:pPr>
        <w:pStyle w:val="2"/>
        <w:keepLines/>
        <w:numPr>
          <w:ilvl w:val="3"/>
          <w:numId w:val="22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Предоставления VSAT канала связи</w:t>
      </w:r>
    </w:p>
    <w:p w:rsidR="00CD487A" w:rsidRPr="00F1384E" w:rsidRDefault="00CD487A" w:rsidP="00CD487A">
      <w:pPr>
        <w:keepNext/>
        <w:keepLines/>
        <w:ind w:firstLine="708"/>
        <w:jc w:val="both"/>
      </w:pPr>
      <w:r w:rsidRPr="00F1384E">
        <w:rPr>
          <w:lang w:val="en-US"/>
        </w:rPr>
        <w:t>VSAT</w:t>
      </w:r>
      <w:r w:rsidRPr="00F1384E">
        <w:t xml:space="preserve"> каналы связи предоставляются в </w:t>
      </w:r>
      <w:r w:rsidRPr="00F1384E">
        <w:rPr>
          <w:lang w:val="en-US"/>
        </w:rPr>
        <w:t>Ku</w:t>
      </w:r>
      <w:r w:rsidRPr="00F1384E">
        <w:t>-диапазоне частот, которые расположены в пределах от 10</w:t>
      </w:r>
      <w:proofErr w:type="gramStart"/>
      <w:r w:rsidRPr="00F1384E">
        <w:t>,7</w:t>
      </w:r>
      <w:proofErr w:type="gramEnd"/>
      <w:r w:rsidRPr="00F1384E">
        <w:t xml:space="preserve"> до 18,0 ГГц.</w:t>
      </w:r>
    </w:p>
    <w:p w:rsidR="00CD487A" w:rsidRPr="00F1384E" w:rsidRDefault="00CD487A" w:rsidP="00CD487A">
      <w:pPr>
        <w:keepNext/>
        <w:keepLines/>
        <w:ind w:firstLine="708"/>
        <w:jc w:val="both"/>
      </w:pPr>
      <w:r w:rsidRPr="00F1384E">
        <w:lastRenderedPageBreak/>
        <w:t xml:space="preserve">Предоставляя Клиентам спутниковую связь, </w:t>
      </w:r>
      <w:r>
        <w:t>Общество</w:t>
      </w:r>
      <w:r w:rsidRPr="00F1384E">
        <w:t xml:space="preserve"> обеспечивает доступ к магистральной сети </w:t>
      </w:r>
      <w:r>
        <w:t xml:space="preserve">ОАО «Ростелеком» </w:t>
      </w:r>
      <w:r w:rsidRPr="00F1384E">
        <w:t>и полному набору телекоммуникационных услуг (высокоскоростному спутниковому доступу в сеть Интернет, IP-телефонии, передаче данных, видеоконференцсвязи, видеонаблюдению и т.д.).</w:t>
      </w:r>
    </w:p>
    <w:p w:rsidR="00CD487A" w:rsidRPr="00F1384E" w:rsidRDefault="00CD487A" w:rsidP="00CD487A">
      <w:pPr>
        <w:keepNext/>
        <w:keepLines/>
        <w:ind w:firstLine="708"/>
        <w:jc w:val="both"/>
      </w:pPr>
      <w:r>
        <w:t>Общество</w:t>
      </w:r>
      <w:r w:rsidRPr="00F1384E">
        <w:t xml:space="preserve"> может организовывать </w:t>
      </w:r>
      <w:r w:rsidRPr="00F1384E">
        <w:rPr>
          <w:lang w:val="en-US"/>
        </w:rPr>
        <w:t>VSAT</w:t>
      </w:r>
      <w:r w:rsidRPr="00F1384E">
        <w:t xml:space="preserve"> каналы связи, используя системы:</w:t>
      </w:r>
    </w:p>
    <w:p w:rsidR="00CD487A" w:rsidRPr="00F1384E" w:rsidRDefault="00CD487A" w:rsidP="00CD487A">
      <w:pPr>
        <w:keepNext/>
        <w:keepLines/>
        <w:jc w:val="both"/>
        <w:rPr>
          <w:strike/>
        </w:rPr>
      </w:pPr>
      <w:r w:rsidRPr="00F1384E">
        <w:t xml:space="preserve">― </w:t>
      </w:r>
      <w:proofErr w:type="spellStart"/>
      <w:r w:rsidRPr="00F1384E">
        <w:t>Hughes</w:t>
      </w:r>
      <w:proofErr w:type="spellEnd"/>
      <w:r w:rsidRPr="00F1384E">
        <w:t xml:space="preserve"> HN, реализующая топологию типа «звезда» и обеспечивающая ретрансляцию полного объема трафика между центральной станцией и периферийными терминалами через спутник. Характерной чертой при организации спутникового канала с использованием системы </w:t>
      </w:r>
      <w:proofErr w:type="spellStart"/>
      <w:r w:rsidRPr="00F1384E">
        <w:t>Hughes</w:t>
      </w:r>
      <w:proofErr w:type="spellEnd"/>
      <w:r w:rsidRPr="00F1384E">
        <w:t xml:space="preserve"> HN служит возможность </w:t>
      </w:r>
      <w:proofErr w:type="spellStart"/>
      <w:r w:rsidRPr="00F1384E">
        <w:t>приоритезации</w:t>
      </w:r>
      <w:proofErr w:type="spellEnd"/>
      <w:r w:rsidRPr="00F1384E">
        <w:t xml:space="preserve"> трафика в зависимости от типа приложения, в результате чего он передается как: </w:t>
      </w:r>
      <w:proofErr w:type="spellStart"/>
      <w:r w:rsidRPr="00F1384E">
        <w:t>Real-time</w:t>
      </w:r>
      <w:proofErr w:type="spellEnd"/>
      <w:r w:rsidRPr="00F1384E">
        <w:t xml:space="preserve"> (телефония, видеоконференция и т.д.) или </w:t>
      </w:r>
      <w:proofErr w:type="spellStart"/>
      <w:r w:rsidRPr="00F1384E">
        <w:t>Best-effort</w:t>
      </w:r>
      <w:proofErr w:type="spellEnd"/>
      <w:r w:rsidRPr="00F1384E">
        <w:t xml:space="preserve"> (Интернет и передача данных). Использование Клиентом спутниковых линий связи </w:t>
      </w:r>
      <w:r>
        <w:t>Общества</w:t>
      </w:r>
      <w:r w:rsidRPr="00F1384E">
        <w:t xml:space="preserve"> осуществляется с объявлением Клиенту максимальной негарантированной скорости передачи его трафика </w:t>
      </w:r>
      <w:proofErr w:type="spellStart"/>
      <w:r w:rsidRPr="00F1384E">
        <w:t>Best-effort</w:t>
      </w:r>
      <w:proofErr w:type="spellEnd"/>
      <w:r w:rsidRPr="00F1384E">
        <w:t xml:space="preserve"> и гарантированной скорости передачи трафика </w:t>
      </w:r>
      <w:proofErr w:type="spellStart"/>
      <w:r w:rsidRPr="00F1384E">
        <w:t>Real-time</w:t>
      </w:r>
      <w:proofErr w:type="spellEnd"/>
      <w:r w:rsidRPr="00F1384E">
        <w:t xml:space="preserve">. </w:t>
      </w:r>
    </w:p>
    <w:p w:rsidR="00CD487A" w:rsidRPr="00F1384E" w:rsidRDefault="00CD487A" w:rsidP="00CD487A">
      <w:pPr>
        <w:keepNext/>
        <w:keepLines/>
        <w:jc w:val="both"/>
      </w:pPr>
      <w:r w:rsidRPr="00F1384E">
        <w:t xml:space="preserve">― </w:t>
      </w:r>
      <w:proofErr w:type="spellStart"/>
      <w:r w:rsidRPr="00F1384E">
        <w:t>Hughes</w:t>
      </w:r>
      <w:proofErr w:type="spellEnd"/>
      <w:r w:rsidRPr="00F1384E">
        <w:t xml:space="preserve"> HX, преимущество которой состоит в способности формировать сети спутниковой связи любой топологии. С использованием данной системы РТКОММ получает возможность построения выделенных спутниковых каналов связи для своих Клиентов.</w:t>
      </w:r>
    </w:p>
    <w:p w:rsidR="00CD487A" w:rsidRPr="00F1384E" w:rsidRDefault="00CD487A" w:rsidP="00CD487A">
      <w:pPr>
        <w:keepNext/>
        <w:keepLines/>
        <w:jc w:val="both"/>
        <w:rPr>
          <w:lang w:val="en-US"/>
        </w:rPr>
      </w:pPr>
      <w:r w:rsidRPr="00F1384E">
        <w:rPr>
          <w:lang w:val="en-US"/>
        </w:rPr>
        <w:t xml:space="preserve">― </w:t>
      </w:r>
      <w:proofErr w:type="spellStart"/>
      <w:r w:rsidRPr="00F1384E">
        <w:rPr>
          <w:lang w:val="en-US"/>
        </w:rPr>
        <w:t>Gilat</w:t>
      </w:r>
      <w:proofErr w:type="spellEnd"/>
      <w:r w:rsidRPr="00F1384E">
        <w:rPr>
          <w:lang w:val="en-US"/>
        </w:rPr>
        <w:t xml:space="preserve"> </w:t>
      </w:r>
      <w:proofErr w:type="spellStart"/>
      <w:r w:rsidRPr="00F1384E">
        <w:rPr>
          <w:lang w:val="en-US"/>
        </w:rPr>
        <w:t>SkyEdge</w:t>
      </w:r>
      <w:proofErr w:type="spellEnd"/>
      <w:r w:rsidRPr="00F1384E">
        <w:rPr>
          <w:lang w:val="en-US"/>
        </w:rPr>
        <w:t xml:space="preserve"> I </w:t>
      </w:r>
      <w:r w:rsidRPr="00F1384E">
        <w:t>и</w:t>
      </w:r>
      <w:r w:rsidRPr="00F1384E">
        <w:rPr>
          <w:lang w:val="en-US"/>
        </w:rPr>
        <w:t xml:space="preserve"> </w:t>
      </w:r>
      <w:proofErr w:type="spellStart"/>
      <w:r w:rsidRPr="00F1384E">
        <w:rPr>
          <w:lang w:val="en-US"/>
        </w:rPr>
        <w:t>Gilat</w:t>
      </w:r>
      <w:proofErr w:type="spellEnd"/>
      <w:r w:rsidRPr="00F1384E">
        <w:rPr>
          <w:lang w:val="en-US"/>
        </w:rPr>
        <w:t xml:space="preserve"> </w:t>
      </w:r>
      <w:proofErr w:type="spellStart"/>
      <w:r w:rsidRPr="00F1384E">
        <w:rPr>
          <w:lang w:val="en-US"/>
        </w:rPr>
        <w:t>SkyEdge</w:t>
      </w:r>
      <w:proofErr w:type="spellEnd"/>
      <w:r w:rsidRPr="00F1384E">
        <w:rPr>
          <w:lang w:val="en-US"/>
        </w:rPr>
        <w:t xml:space="preserve"> II </w:t>
      </w:r>
    </w:p>
    <w:p w:rsidR="00CD487A" w:rsidRPr="00F1384E" w:rsidRDefault="00CD487A" w:rsidP="00CD487A">
      <w:pPr>
        <w:keepNext/>
        <w:keepLines/>
        <w:jc w:val="both"/>
      </w:pPr>
      <w:r w:rsidRPr="00F1384E">
        <w:t xml:space="preserve">Система </w:t>
      </w:r>
      <w:proofErr w:type="spellStart"/>
      <w:r w:rsidRPr="00F1384E">
        <w:t>SkyEdge</w:t>
      </w:r>
      <w:proofErr w:type="spellEnd"/>
      <w:r w:rsidRPr="00F1384E">
        <w:t xml:space="preserve"> поддерживает различные топологии сети от </w:t>
      </w:r>
      <w:proofErr w:type="gramStart"/>
      <w:r w:rsidRPr="00F1384E">
        <w:t>звездообразных</w:t>
      </w:r>
      <w:proofErr w:type="gramEnd"/>
      <w:r w:rsidRPr="00F1384E">
        <w:t xml:space="preserve"> до </w:t>
      </w:r>
      <w:proofErr w:type="spellStart"/>
      <w:r w:rsidRPr="00F1384E">
        <w:t>полносвязных</w:t>
      </w:r>
      <w:proofErr w:type="spellEnd"/>
      <w:r w:rsidRPr="00F1384E">
        <w:t xml:space="preserve">. Система </w:t>
      </w:r>
      <w:proofErr w:type="spellStart"/>
      <w:r w:rsidRPr="00F1384E">
        <w:t>SkyEdge</w:t>
      </w:r>
      <w:proofErr w:type="spellEnd"/>
      <w:r w:rsidRPr="00F1384E">
        <w:t xml:space="preserve"> оптимальна для широкополосной спутниковой связи. Ее преимуществом является способность поддерживать передачу данных, </w:t>
      </w:r>
      <w:proofErr w:type="spellStart"/>
      <w:r w:rsidRPr="00F1384E">
        <w:t>VoIP</w:t>
      </w:r>
      <w:proofErr w:type="spellEnd"/>
      <w:r w:rsidRPr="00F1384E">
        <w:t xml:space="preserve"> и </w:t>
      </w:r>
      <w:proofErr w:type="spellStart"/>
      <w:r w:rsidRPr="00F1384E">
        <w:t>видеоприложения</w:t>
      </w:r>
      <w:proofErr w:type="spellEnd"/>
      <w:r w:rsidRPr="00F1384E">
        <w:t>.</w:t>
      </w:r>
    </w:p>
    <w:p w:rsidR="00CD487A" w:rsidRPr="004D0CF7" w:rsidRDefault="00CD487A" w:rsidP="00FD2CBB">
      <w:pPr>
        <w:pStyle w:val="2"/>
        <w:keepLines/>
        <w:numPr>
          <w:ilvl w:val="3"/>
          <w:numId w:val="22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Предоставление </w:t>
      </w:r>
      <w:r w:rsidRPr="005857F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SCPC </w:t>
      </w:r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канала связи.</w:t>
      </w:r>
    </w:p>
    <w:p w:rsidR="00CD487A" w:rsidRPr="00F1384E" w:rsidRDefault="00CD487A" w:rsidP="00CD487A">
      <w:pPr>
        <w:keepNext/>
        <w:keepLines/>
        <w:ind w:firstLine="708"/>
        <w:jc w:val="both"/>
      </w:pPr>
      <w:r w:rsidRPr="00F1384E">
        <w:t>Общество предлагает своим Клиентам возможность организовать выделенные спутниковые каналы связи с большой пропускной способностью, используя технологию SCPC.</w:t>
      </w:r>
      <w:r>
        <w:t xml:space="preserve"> </w:t>
      </w:r>
      <w:r w:rsidRPr="00F1384E">
        <w:t>Ресурс канала связи является выделенным и не перераспределяется между другими Пользователями, что является необходимым во многих случаях.</w:t>
      </w:r>
    </w:p>
    <w:p w:rsidR="00CD487A" w:rsidRPr="00F1384E" w:rsidRDefault="00CD487A" w:rsidP="00CD487A">
      <w:pPr>
        <w:keepNext/>
        <w:keepLines/>
        <w:ind w:firstLine="708"/>
        <w:jc w:val="both"/>
      </w:pPr>
      <w:r w:rsidRPr="00F1384E">
        <w:t xml:space="preserve">Для построения SCPS каналов с функцией </w:t>
      </w:r>
      <w:proofErr w:type="spellStart"/>
      <w:r w:rsidRPr="00F1384E">
        <w:t>Carrier-in-Carrie</w:t>
      </w:r>
      <w:proofErr w:type="spellEnd"/>
      <w:r w:rsidRPr="00F1384E">
        <w:t xml:space="preserve"> </w:t>
      </w:r>
      <w:r w:rsidR="00172826">
        <w:t>Общество</w:t>
      </w:r>
      <w:r w:rsidR="00172826" w:rsidRPr="00F1384E">
        <w:t xml:space="preserve"> </w:t>
      </w:r>
      <w:r w:rsidRPr="00F1384E">
        <w:t xml:space="preserve">может использовать различное оборудование ведущих </w:t>
      </w:r>
      <w:r>
        <w:t xml:space="preserve">мировых </w:t>
      </w:r>
      <w:r w:rsidRPr="00F1384E">
        <w:t xml:space="preserve">производителей, например: </w:t>
      </w:r>
      <w:proofErr w:type="spellStart"/>
      <w:r w:rsidRPr="00F1384E">
        <w:t>Comtech</w:t>
      </w:r>
      <w:proofErr w:type="spellEnd"/>
      <w:r>
        <w:t xml:space="preserve">, </w:t>
      </w:r>
      <w:proofErr w:type="spellStart"/>
      <w:r>
        <w:t>Paradise</w:t>
      </w:r>
      <w:proofErr w:type="spellEnd"/>
      <w:r>
        <w:t xml:space="preserve"> </w:t>
      </w:r>
      <w:proofErr w:type="spellStart"/>
      <w:r>
        <w:t>Datacom</w:t>
      </w:r>
      <w:proofErr w:type="spellEnd"/>
      <w:r>
        <w:t>, а также российского предприятия ООО «</w:t>
      </w:r>
      <w:proofErr w:type="spellStart"/>
      <w:r>
        <w:t>Истар</w:t>
      </w:r>
      <w:proofErr w:type="spellEnd"/>
      <w:r>
        <w:t>».</w:t>
      </w:r>
    </w:p>
    <w:p w:rsidR="00CD487A" w:rsidRPr="004D0CF7" w:rsidRDefault="00CD487A" w:rsidP="00FD2CBB">
      <w:pPr>
        <w:pStyle w:val="2"/>
        <w:keepLines/>
        <w:numPr>
          <w:ilvl w:val="3"/>
          <w:numId w:val="22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Услуги Центров обработки данных (</w:t>
      </w:r>
      <w:proofErr w:type="gramStart"/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Дата-центров</w:t>
      </w:r>
      <w:proofErr w:type="gramEnd"/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 xml:space="preserve">Услуги </w:t>
      </w:r>
      <w:proofErr w:type="gramStart"/>
      <w:r w:rsidRPr="00F1384E">
        <w:t>Дата-центров</w:t>
      </w:r>
      <w:proofErr w:type="gramEnd"/>
      <w:r w:rsidRPr="00F1384E">
        <w:t xml:space="preserve"> Общества обеспечивают компаниям все условия для ведения электронного бизнеса (e-</w:t>
      </w:r>
      <w:proofErr w:type="spellStart"/>
      <w:r w:rsidRPr="00F1384E">
        <w:t>business</w:t>
      </w:r>
      <w:proofErr w:type="spellEnd"/>
      <w:r w:rsidRPr="00F1384E">
        <w:t>) в различных его проявлениях. В частности предоставляются следующие услуги:</w:t>
      </w:r>
    </w:p>
    <w:p w:rsidR="00CD487A" w:rsidRPr="00F1384E" w:rsidRDefault="00CD487A" w:rsidP="00CD487A">
      <w:pPr>
        <w:keepNext/>
        <w:keepLines/>
        <w:numPr>
          <w:ilvl w:val="0"/>
          <w:numId w:val="3"/>
        </w:numPr>
        <w:tabs>
          <w:tab w:val="left" w:pos="720"/>
        </w:tabs>
        <w:spacing w:before="80" w:after="80"/>
        <w:ind w:left="0" w:right="-180" w:firstLine="360"/>
        <w:jc w:val="both"/>
      </w:pPr>
      <w:r w:rsidRPr="00F1384E">
        <w:t xml:space="preserve">Услуга «Размещения оборудования в помещениях </w:t>
      </w:r>
      <w:proofErr w:type="gramStart"/>
      <w:r w:rsidRPr="00F1384E">
        <w:t>Дата-центра</w:t>
      </w:r>
      <w:proofErr w:type="gramEnd"/>
      <w:r w:rsidRPr="00F1384E">
        <w:t>» (</w:t>
      </w:r>
      <w:proofErr w:type="spellStart"/>
      <w:r w:rsidRPr="00F1384E">
        <w:t>Co-location</w:t>
      </w:r>
      <w:proofErr w:type="spellEnd"/>
      <w:r w:rsidRPr="00F1384E">
        <w:t xml:space="preserve">) состоит в предоставлении технического ресурса на территории </w:t>
      </w:r>
      <w:r>
        <w:t>ЦОД</w:t>
      </w:r>
      <w:r w:rsidRPr="00F1384E">
        <w:t xml:space="preserve"> Общества, размещении оборудования Пользователя (серверов), подключении их к сети Общества с возможностью обеспечения информационного обмена с Интернет.</w:t>
      </w:r>
    </w:p>
    <w:p w:rsidR="00CD487A" w:rsidRPr="00F1384E" w:rsidRDefault="00CD487A" w:rsidP="00CD487A">
      <w:pPr>
        <w:keepNext/>
        <w:keepLines/>
        <w:tabs>
          <w:tab w:val="left" w:pos="720"/>
        </w:tabs>
        <w:spacing w:before="80" w:after="80"/>
        <w:ind w:right="-180"/>
        <w:jc w:val="both"/>
      </w:pPr>
      <w:r w:rsidRPr="00F1384E">
        <w:t>В дополнение к данной услуге могут быть предоставлены такие средства защиты информации, как подключение через межсетевой экран, обнаружение атак, обнаружение уязвимостей.</w:t>
      </w:r>
    </w:p>
    <w:p w:rsidR="00CD487A" w:rsidRPr="00F1384E" w:rsidRDefault="00CD487A" w:rsidP="00CD487A">
      <w:pPr>
        <w:keepNext/>
        <w:keepLines/>
        <w:numPr>
          <w:ilvl w:val="0"/>
          <w:numId w:val="3"/>
        </w:numPr>
        <w:tabs>
          <w:tab w:val="left" w:pos="720"/>
        </w:tabs>
        <w:spacing w:before="80" w:after="80"/>
        <w:ind w:left="0" w:right="-180" w:firstLine="360"/>
        <w:jc w:val="both"/>
      </w:pPr>
      <w:r w:rsidRPr="00F1384E">
        <w:t xml:space="preserve">Услуга «Предоставления выделенных серверов в пользование» состоит в предоставлении Пользователю набора оборудования (серверов), установленных на технической площадке </w:t>
      </w:r>
      <w:r>
        <w:t>ЦОД</w:t>
      </w:r>
      <w:r w:rsidRPr="00F1384E">
        <w:t xml:space="preserve"> Общества, в подключении серверов к сети Общества с обеспечением информационного обмена с глобальной сетью Интернет. Оборудование предоставляется Пользователю для организации функционирования информационных ресурсов Пользователя. Каждому Пользователю предоставляется необходимое количество </w:t>
      </w:r>
      <w:proofErr w:type="spellStart"/>
      <w:r w:rsidRPr="00F1384E">
        <w:t>Ethernet</w:t>
      </w:r>
      <w:proofErr w:type="spellEnd"/>
      <w:r w:rsidRPr="00F1384E">
        <w:t xml:space="preserve">-портов заданной пропускной способности в локальной сети </w:t>
      </w:r>
      <w:r>
        <w:t>ЦОД</w:t>
      </w:r>
      <w:r w:rsidRPr="00F1384E">
        <w:t xml:space="preserve">, имеющей выход в сеть Интернет. </w:t>
      </w:r>
    </w:p>
    <w:p w:rsidR="00CD487A" w:rsidRPr="00F1384E" w:rsidRDefault="00CD487A" w:rsidP="00CD487A">
      <w:pPr>
        <w:keepNext/>
        <w:keepLines/>
        <w:numPr>
          <w:ilvl w:val="0"/>
          <w:numId w:val="3"/>
        </w:numPr>
        <w:tabs>
          <w:tab w:val="left" w:pos="720"/>
        </w:tabs>
        <w:spacing w:before="80" w:after="80"/>
        <w:ind w:left="0" w:right="-181" w:firstLine="357"/>
        <w:jc w:val="both"/>
      </w:pPr>
      <w:r w:rsidRPr="00F1384E">
        <w:lastRenderedPageBreak/>
        <w:t xml:space="preserve">Услуга «Холодное резервирование данных» состоит в регулярном создании резервной копии данных компании, размещенных на оборудовании </w:t>
      </w:r>
      <w:r>
        <w:t>ЦОД</w:t>
      </w:r>
      <w:r w:rsidRPr="00F1384E">
        <w:t xml:space="preserve">, на сменном носителе информации с заданной периодичностью, а также в обеспечении восстановления данных с резервной копии при необходимости. </w:t>
      </w:r>
    </w:p>
    <w:p w:rsidR="00CD487A" w:rsidRPr="00F1384E" w:rsidRDefault="00CD487A" w:rsidP="00CD487A">
      <w:pPr>
        <w:keepNext/>
        <w:keepLines/>
        <w:numPr>
          <w:ilvl w:val="0"/>
          <w:numId w:val="3"/>
        </w:numPr>
        <w:tabs>
          <w:tab w:val="left" w:pos="720"/>
        </w:tabs>
        <w:spacing w:before="80" w:after="80"/>
        <w:ind w:left="0" w:right="-181" w:firstLine="357"/>
        <w:jc w:val="both"/>
      </w:pPr>
      <w:r w:rsidRPr="00F1384E">
        <w:t xml:space="preserve">Услуга «Облачный сервер» подразумевает выделение Клиентам гарантированного набора ресурсов (вычислительная процессорная мощность (CPU), объем оперативной памяти (ОЗУ), объем дискового ресурса, статических IP-адресов и т.д.) под реализацию любых </w:t>
      </w:r>
      <w:proofErr w:type="gramStart"/>
      <w:r w:rsidRPr="00F1384E">
        <w:t>бизнес-задач</w:t>
      </w:r>
      <w:proofErr w:type="gramEnd"/>
      <w:r w:rsidRPr="00F1384E">
        <w:t xml:space="preserve">. Услуга масштабируема и предоставляет возможность гибкого наращивания потребляемых ресурсов. 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>Облачный сервер позволяет:</w:t>
      </w:r>
    </w:p>
    <w:p w:rsidR="00CD487A" w:rsidRPr="00F1384E" w:rsidRDefault="00CD487A" w:rsidP="00FD2CBB">
      <w:pPr>
        <w:pStyle w:val="aff0"/>
        <w:keepNext/>
        <w:keepLines/>
        <w:numPr>
          <w:ilvl w:val="0"/>
          <w:numId w:val="10"/>
        </w:numPr>
        <w:ind w:left="993" w:hanging="426"/>
        <w:jc w:val="both"/>
      </w:pPr>
      <w:r w:rsidRPr="00F1384E">
        <w:t>самостоятельно создавать виртуальные машины требуемой конфигурации;</w:t>
      </w:r>
    </w:p>
    <w:p w:rsidR="00CD487A" w:rsidRPr="00F1384E" w:rsidRDefault="00CD487A" w:rsidP="00FD2CBB">
      <w:pPr>
        <w:pStyle w:val="aff0"/>
        <w:keepNext/>
        <w:keepLines/>
        <w:numPr>
          <w:ilvl w:val="0"/>
          <w:numId w:val="10"/>
        </w:numPr>
        <w:ind w:left="993" w:hanging="426"/>
        <w:jc w:val="both"/>
      </w:pPr>
      <w:r w:rsidRPr="00F1384E">
        <w:t>управлять конфигурацией сети, объединять виртуальные машины в требуемые сетевые топологии с помощью виртуальных коммутаторов и маршрутизаторов;</w:t>
      </w:r>
    </w:p>
    <w:p w:rsidR="00CD487A" w:rsidRPr="00F1384E" w:rsidRDefault="00CD487A" w:rsidP="00FD2CBB">
      <w:pPr>
        <w:pStyle w:val="aff0"/>
        <w:keepNext/>
        <w:keepLines/>
        <w:numPr>
          <w:ilvl w:val="0"/>
          <w:numId w:val="10"/>
        </w:numPr>
        <w:ind w:left="993" w:hanging="426"/>
        <w:jc w:val="both"/>
      </w:pPr>
      <w:r w:rsidRPr="00F1384E">
        <w:t>удалять виртуальные машины, включать и выключать их, устанавливать практически любые ОС и приложения;</w:t>
      </w:r>
    </w:p>
    <w:p w:rsidR="00CD487A" w:rsidRPr="00F1384E" w:rsidRDefault="00CD487A" w:rsidP="00FD2CBB">
      <w:pPr>
        <w:pStyle w:val="aff0"/>
        <w:keepNext/>
        <w:keepLines/>
        <w:numPr>
          <w:ilvl w:val="0"/>
          <w:numId w:val="10"/>
        </w:numPr>
        <w:ind w:left="993" w:hanging="426"/>
        <w:jc w:val="both"/>
      </w:pPr>
      <w:r w:rsidRPr="00F1384E">
        <w:t>менять конфигурацию уже существующих виртуальных машин за несколько минут, причем часть операций для некоторых операционных систем производится даже без остановки или перезагрузки;</w:t>
      </w:r>
    </w:p>
    <w:p w:rsidR="00CD487A" w:rsidRPr="00F1384E" w:rsidRDefault="00CD487A" w:rsidP="00FD2CBB">
      <w:pPr>
        <w:pStyle w:val="aff0"/>
        <w:keepNext/>
        <w:keepLines/>
        <w:numPr>
          <w:ilvl w:val="0"/>
          <w:numId w:val="10"/>
        </w:numPr>
        <w:ind w:left="993" w:hanging="426"/>
        <w:jc w:val="both"/>
      </w:pPr>
      <w:r w:rsidRPr="00F1384E">
        <w:t>делать резервные копии.</w:t>
      </w:r>
    </w:p>
    <w:p w:rsidR="00CD487A" w:rsidRPr="004D0CF7" w:rsidRDefault="00CD487A" w:rsidP="00FD2CBB">
      <w:pPr>
        <w:pStyle w:val="2"/>
        <w:keepLines/>
        <w:numPr>
          <w:ilvl w:val="3"/>
          <w:numId w:val="22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Регистрация доменных имен второго уровня в доменах «.RU» и «</w:t>
      </w:r>
      <w:proofErr w:type="gramStart"/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.Р</w:t>
      </w:r>
      <w:proofErr w:type="gramEnd"/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Ф».</w:t>
      </w:r>
    </w:p>
    <w:p w:rsidR="00CD487A" w:rsidRPr="00F1384E" w:rsidRDefault="00034AC5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>
        <w:t>Общество</w:t>
      </w:r>
      <w:r w:rsidR="00CD487A" w:rsidRPr="00F1384E">
        <w:t xml:space="preserve"> является аккредитованным Координационным центром национального домена сети Интернет регистратором в доменах верхнего уровня .RU и</w:t>
      </w:r>
      <w:proofErr w:type="gramStart"/>
      <w:r w:rsidR="00CD487A" w:rsidRPr="00F1384E">
        <w:t xml:space="preserve"> .</w:t>
      </w:r>
      <w:proofErr w:type="gramEnd"/>
      <w:r w:rsidR="00CD487A" w:rsidRPr="00F1384E">
        <w:t>РФ (</w:t>
      </w:r>
      <w:hyperlink r:id="rId9" w:tgtFrame="_blank" w:history="1">
        <w:r w:rsidR="00CD487A" w:rsidRPr="00F1384E">
          <w:t>дата аккредитации 20.06.2005 г.</w:t>
        </w:r>
      </w:hyperlink>
      <w:r w:rsidR="00CD487A" w:rsidRPr="00F1384E">
        <w:t>) и предоставляет услуги по регистрации доменных имен в зонах .RU и РФ. а также осуществляет делегирование и перенос доменов на серверы своих высокотехнологичных дата-центров, расположенных на территории России.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>В рамках услуги, Заказчикам оказываются:</w:t>
      </w:r>
    </w:p>
    <w:p w:rsidR="00CD487A" w:rsidRPr="00F1384E" w:rsidRDefault="00CD487A" w:rsidP="00FD2CBB">
      <w:pPr>
        <w:pStyle w:val="aff0"/>
        <w:keepNext/>
        <w:keepLines/>
        <w:numPr>
          <w:ilvl w:val="0"/>
          <w:numId w:val="11"/>
        </w:numPr>
        <w:tabs>
          <w:tab w:val="left" w:pos="980"/>
        </w:tabs>
        <w:spacing w:before="80" w:after="80"/>
        <w:ind w:right="-181"/>
        <w:jc w:val="both"/>
      </w:pPr>
      <w:r w:rsidRPr="00F1384E">
        <w:t>Регистрация доменного имени;</w:t>
      </w:r>
    </w:p>
    <w:p w:rsidR="00CD487A" w:rsidRPr="00F1384E" w:rsidRDefault="00CD487A" w:rsidP="00FD2CBB">
      <w:pPr>
        <w:pStyle w:val="aff0"/>
        <w:keepNext/>
        <w:keepLines/>
        <w:numPr>
          <w:ilvl w:val="0"/>
          <w:numId w:val="11"/>
        </w:numPr>
        <w:tabs>
          <w:tab w:val="left" w:pos="980"/>
        </w:tabs>
        <w:spacing w:before="80" w:after="80"/>
        <w:ind w:right="-181"/>
        <w:jc w:val="both"/>
      </w:pPr>
      <w:r w:rsidRPr="00F1384E">
        <w:t>Продление срока регистрации доменного имени;</w:t>
      </w:r>
    </w:p>
    <w:p w:rsidR="00CD487A" w:rsidRPr="00F1384E" w:rsidRDefault="00CD487A" w:rsidP="00FD2CBB">
      <w:pPr>
        <w:pStyle w:val="aff0"/>
        <w:keepNext/>
        <w:keepLines/>
        <w:numPr>
          <w:ilvl w:val="0"/>
          <w:numId w:val="11"/>
        </w:numPr>
        <w:tabs>
          <w:tab w:val="left" w:pos="980"/>
        </w:tabs>
        <w:spacing w:before="80" w:after="80"/>
        <w:ind w:right="-181"/>
        <w:jc w:val="both"/>
      </w:pPr>
      <w:r w:rsidRPr="00F1384E">
        <w:t>Делегирование доменного имени;</w:t>
      </w:r>
    </w:p>
    <w:p w:rsidR="00CD487A" w:rsidRPr="00F1384E" w:rsidRDefault="00CD487A" w:rsidP="00FD2CBB">
      <w:pPr>
        <w:pStyle w:val="aff0"/>
        <w:keepNext/>
        <w:keepLines/>
        <w:numPr>
          <w:ilvl w:val="0"/>
          <w:numId w:val="11"/>
        </w:numPr>
        <w:tabs>
          <w:tab w:val="left" w:pos="980"/>
        </w:tabs>
        <w:spacing w:before="80" w:after="80"/>
        <w:ind w:right="-181"/>
        <w:jc w:val="both"/>
      </w:pPr>
      <w:r w:rsidRPr="00F1384E">
        <w:t>Изменение сведений о доменном имени;</w:t>
      </w:r>
    </w:p>
    <w:p w:rsidR="00CD487A" w:rsidRPr="00F1384E" w:rsidRDefault="00CD487A" w:rsidP="00FD2CBB">
      <w:pPr>
        <w:pStyle w:val="aff0"/>
        <w:keepNext/>
        <w:keepLines/>
        <w:numPr>
          <w:ilvl w:val="0"/>
          <w:numId w:val="11"/>
        </w:numPr>
        <w:tabs>
          <w:tab w:val="left" w:pos="980"/>
        </w:tabs>
        <w:spacing w:before="80" w:after="80"/>
        <w:ind w:right="-181"/>
        <w:jc w:val="both"/>
      </w:pPr>
      <w:r w:rsidRPr="00F1384E">
        <w:t>Изменение сведений об администраторе доменного имени;</w:t>
      </w:r>
    </w:p>
    <w:p w:rsidR="00CD487A" w:rsidRPr="00F1384E" w:rsidRDefault="00CD487A" w:rsidP="00FD2CBB">
      <w:pPr>
        <w:pStyle w:val="aff0"/>
        <w:keepNext/>
        <w:keepLines/>
        <w:numPr>
          <w:ilvl w:val="0"/>
          <w:numId w:val="11"/>
        </w:numPr>
        <w:tabs>
          <w:tab w:val="left" w:pos="980"/>
        </w:tabs>
        <w:spacing w:before="80" w:after="80"/>
        <w:ind w:right="-181"/>
        <w:jc w:val="both"/>
      </w:pPr>
      <w:r w:rsidRPr="00F1384E">
        <w:t xml:space="preserve">Передача права </w:t>
      </w:r>
    </w:p>
    <w:p w:rsidR="00CD487A" w:rsidRPr="00F1384E" w:rsidRDefault="00CD487A" w:rsidP="00FD2CBB">
      <w:pPr>
        <w:pStyle w:val="aff0"/>
        <w:keepNext/>
        <w:keepLines/>
        <w:numPr>
          <w:ilvl w:val="0"/>
          <w:numId w:val="11"/>
        </w:numPr>
        <w:tabs>
          <w:tab w:val="left" w:pos="980"/>
        </w:tabs>
        <w:spacing w:before="80" w:after="80"/>
        <w:ind w:right="-181"/>
        <w:jc w:val="both"/>
      </w:pPr>
      <w:r w:rsidRPr="00F1384E">
        <w:t>администрирования доменного имени;</w:t>
      </w:r>
    </w:p>
    <w:p w:rsidR="00CD487A" w:rsidRPr="00F1384E" w:rsidRDefault="00CD487A" w:rsidP="00FD2CBB">
      <w:pPr>
        <w:pStyle w:val="aff0"/>
        <w:keepNext/>
        <w:keepLines/>
        <w:numPr>
          <w:ilvl w:val="0"/>
          <w:numId w:val="11"/>
        </w:numPr>
        <w:tabs>
          <w:tab w:val="left" w:pos="980"/>
        </w:tabs>
        <w:spacing w:before="80" w:after="80"/>
        <w:ind w:right="-181"/>
        <w:jc w:val="both"/>
      </w:pPr>
      <w:r w:rsidRPr="00F1384E">
        <w:t>Передача поддержки сведений о доменном имени другому регистратору.</w:t>
      </w:r>
    </w:p>
    <w:p w:rsidR="00CD487A" w:rsidRPr="004D0CF7" w:rsidRDefault="00CD487A" w:rsidP="00FD2CBB">
      <w:pPr>
        <w:pStyle w:val="2"/>
        <w:keepLines/>
        <w:numPr>
          <w:ilvl w:val="3"/>
          <w:numId w:val="22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Построение виртуальной частной сети передачи данных на основе технологии MPLS/VPN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 xml:space="preserve">Основной технологией построения </w:t>
      </w:r>
      <w:r>
        <w:t xml:space="preserve">корпоративной </w:t>
      </w:r>
      <w:r w:rsidRPr="00F1384E">
        <w:t>сети передачи данных является технология MPLS IP VPN. В рамках данной услуги обеспечивается построение и круглосуточное функционирование виртуальной частной сети с произвольной связностью (в том числе "каждый-с-каждым") на основе частной сетевой инфраструктуры Общества.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>Клиентам дополнительно предоставляется возможность заключения соглашения о гарантированном уровне обслуживания (SLA) с фиксацией следующих параметров: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доступность услуги;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максимальное время решения проблем;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максимальная сетевая задержка;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proofErr w:type="spellStart"/>
      <w:r w:rsidRPr="00F1384E">
        <w:t>джиттер</w:t>
      </w:r>
      <w:proofErr w:type="spellEnd"/>
      <w:r w:rsidRPr="00F1384E">
        <w:t>;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процент потерянных пакетов;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процент канальных ошибок.</w:t>
      </w:r>
    </w:p>
    <w:p w:rsidR="00CD487A" w:rsidRPr="004D0CF7" w:rsidRDefault="00CD487A" w:rsidP="00FD2CBB">
      <w:pPr>
        <w:pStyle w:val="2"/>
        <w:keepLines/>
        <w:numPr>
          <w:ilvl w:val="3"/>
          <w:numId w:val="22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Предоставление доступа к сети Интернет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 xml:space="preserve">В рамках услуги компании круглосуточно обеспечивается постоянное соединение его хоста (или маршрутизатора) с портом узла сети Общества с получением постоянного доступа к российским и зарубежным ресурсам сети Интернет с наилучшей доступностью. На узле Общества может быть выделен порт от 64 Кбит/с до 10 Гбит/с </w:t>
      </w:r>
      <w:proofErr w:type="spellStart"/>
      <w:proofErr w:type="gramStart"/>
      <w:r w:rsidRPr="00F1384E">
        <w:t>с</w:t>
      </w:r>
      <w:proofErr w:type="spellEnd"/>
      <w:proofErr w:type="gramEnd"/>
      <w:r w:rsidRPr="00F1384E">
        <w:t xml:space="preserve"> возможностью повышения пропускной способности по мере необходимости. 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>Клиентам предоставляется пакет дополнительных услуг, включающий размещение зон DNS (прямых и обратных), маршрутизацию любого количества сетей, доступ к серверу электронных новостей, регистрацию домена третьего уровня.</w:t>
      </w:r>
    </w:p>
    <w:p w:rsidR="00CD487A" w:rsidRPr="004D0CF7" w:rsidRDefault="00CD487A" w:rsidP="00FD2CBB">
      <w:pPr>
        <w:pStyle w:val="2"/>
        <w:keepLines/>
        <w:numPr>
          <w:ilvl w:val="3"/>
          <w:numId w:val="22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857F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Услуга "РТКОММ </w:t>
      </w:r>
      <w:proofErr w:type="spellStart"/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AToM</w:t>
      </w:r>
      <w:proofErr w:type="spellEnd"/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Ethernet</w:t>
      </w:r>
      <w:proofErr w:type="spellEnd"/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"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 xml:space="preserve">Услуга позволяет организовывать единое информационное пространство организаций, имеющих территориально-распределенные подразделения с работающими по технологии </w:t>
      </w:r>
      <w:proofErr w:type="spellStart"/>
      <w:r w:rsidRPr="00F1384E">
        <w:t>Ethernet</w:t>
      </w:r>
      <w:proofErr w:type="spellEnd"/>
      <w:r w:rsidRPr="00F1384E">
        <w:t xml:space="preserve"> локальными сетями (VPN 2-го уровня). 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 xml:space="preserve">Услуга "РТКОММ </w:t>
      </w:r>
      <w:proofErr w:type="spellStart"/>
      <w:r w:rsidRPr="00F1384E">
        <w:t>AToM</w:t>
      </w:r>
      <w:proofErr w:type="spellEnd"/>
      <w:r w:rsidRPr="00F1384E">
        <w:t xml:space="preserve"> </w:t>
      </w:r>
      <w:proofErr w:type="spellStart"/>
      <w:r w:rsidRPr="00F1384E">
        <w:t>Ethernet</w:t>
      </w:r>
      <w:proofErr w:type="spellEnd"/>
      <w:r w:rsidRPr="00F1384E">
        <w:t xml:space="preserve">" является эффективной и быстрой по осуществлению альтернативой услуге аренды выделенного канала. Клиенты получают возможность организации виртуальной частной сети с единым адресным пространством, что упрощает управление данной сетью, при этом экономя значительные средства, расходуемые на приобретение маршрутизирующего оборудования для объединения территориально </w:t>
      </w:r>
      <w:proofErr w:type="gramStart"/>
      <w:r w:rsidRPr="00F1384E">
        <w:t>разнесенных</w:t>
      </w:r>
      <w:proofErr w:type="gramEnd"/>
      <w:r w:rsidRPr="00F1384E">
        <w:t xml:space="preserve"> локальных </w:t>
      </w:r>
      <w:proofErr w:type="spellStart"/>
      <w:r w:rsidRPr="00F1384E">
        <w:t>Ethernet</w:t>
      </w:r>
      <w:proofErr w:type="spellEnd"/>
      <w:r w:rsidRPr="00F1384E">
        <w:t>-сетей при их объединении на уровне IP-протокола.</w:t>
      </w:r>
    </w:p>
    <w:p w:rsidR="00CD487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 xml:space="preserve">Услуга реализована на базе технологии </w:t>
      </w:r>
      <w:proofErr w:type="spellStart"/>
      <w:r w:rsidRPr="00F1384E">
        <w:t>AToM</w:t>
      </w:r>
      <w:proofErr w:type="spellEnd"/>
      <w:r w:rsidRPr="00F1384E">
        <w:t xml:space="preserve"> - </w:t>
      </w:r>
      <w:proofErr w:type="spellStart"/>
      <w:r w:rsidRPr="00F1384E">
        <w:t>Any</w:t>
      </w:r>
      <w:proofErr w:type="spellEnd"/>
      <w:r w:rsidRPr="00F1384E">
        <w:t xml:space="preserve"> </w:t>
      </w:r>
      <w:proofErr w:type="spellStart"/>
      <w:r w:rsidRPr="00F1384E">
        <w:t>Transport</w:t>
      </w:r>
      <w:proofErr w:type="spellEnd"/>
      <w:r w:rsidRPr="00F1384E">
        <w:t xml:space="preserve"> </w:t>
      </w:r>
      <w:proofErr w:type="spellStart"/>
      <w:r w:rsidRPr="00F1384E">
        <w:t>over</w:t>
      </w:r>
      <w:proofErr w:type="spellEnd"/>
      <w:r w:rsidRPr="00F1384E">
        <w:t xml:space="preserve"> MPLS (в терминологии компании CISCO), позволяющей осуществлять прозрачную передачу </w:t>
      </w:r>
      <w:proofErr w:type="spellStart"/>
      <w:r w:rsidRPr="00F1384E">
        <w:t>Ethernet</w:t>
      </w:r>
      <w:proofErr w:type="spellEnd"/>
      <w:r w:rsidRPr="00F1384E">
        <w:t xml:space="preserve">-пакетов, сформированных в локальных сетях Клиентов, через MPLS-сеть Общества. Особенность услуги "РТКОММ </w:t>
      </w:r>
      <w:proofErr w:type="spellStart"/>
      <w:r w:rsidRPr="00F1384E">
        <w:t>AToM</w:t>
      </w:r>
      <w:proofErr w:type="spellEnd"/>
      <w:r w:rsidRPr="00F1384E">
        <w:t xml:space="preserve"> </w:t>
      </w:r>
      <w:proofErr w:type="spellStart"/>
      <w:r w:rsidRPr="00F1384E">
        <w:t>Ethernet</w:t>
      </w:r>
      <w:proofErr w:type="spellEnd"/>
      <w:r w:rsidRPr="00F1384E">
        <w:t xml:space="preserve">" по сравнению с IP VPN 3-го уровня состоит в том, что MPLS-сеть Общества работает с </w:t>
      </w:r>
      <w:proofErr w:type="spellStart"/>
      <w:r w:rsidRPr="00F1384E">
        <w:t>Ethernet</w:t>
      </w:r>
      <w:proofErr w:type="spellEnd"/>
      <w:r w:rsidRPr="00F1384E">
        <w:t xml:space="preserve">-пакетами, независимо от их внутреннего содержания (не обязательно внутри пакета </w:t>
      </w:r>
      <w:proofErr w:type="spellStart"/>
      <w:r w:rsidRPr="00F1384E">
        <w:t>Ethernet</w:t>
      </w:r>
      <w:proofErr w:type="spellEnd"/>
      <w:r w:rsidRPr="00F1384E">
        <w:t xml:space="preserve"> должен быть IP-пакет).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>
        <w:t>Услуга может быть реализована на базе магистрального спутникового канала Общества, что обеспечивает его эффективное использование и позволяет предложить привлекательные для Клиентов тарифы.</w:t>
      </w:r>
    </w:p>
    <w:p w:rsidR="00CD487A" w:rsidRPr="004D0CF7" w:rsidRDefault="00CD487A" w:rsidP="00FD2CBB">
      <w:pPr>
        <w:pStyle w:val="2"/>
        <w:keepLines/>
        <w:numPr>
          <w:ilvl w:val="3"/>
          <w:numId w:val="22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Услуга анализа </w:t>
      </w:r>
      <w:proofErr w:type="gramStart"/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Интернет-трафика</w:t>
      </w:r>
      <w:proofErr w:type="gramEnd"/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 xml:space="preserve">Анализ </w:t>
      </w:r>
      <w:proofErr w:type="gramStart"/>
      <w:r w:rsidRPr="00F1384E">
        <w:t>Интернет-трафика</w:t>
      </w:r>
      <w:proofErr w:type="gramEnd"/>
      <w:r w:rsidRPr="00F1384E">
        <w:t xml:space="preserve"> с целью выявления сетевых атак типа «отказ в обслуживании» (</w:t>
      </w:r>
      <w:proofErr w:type="spellStart"/>
      <w:r w:rsidRPr="00F1384E">
        <w:rPr>
          <w:lang w:val="en-US"/>
        </w:rPr>
        <w:t>DDoS</w:t>
      </w:r>
      <w:proofErr w:type="spellEnd"/>
      <w:r w:rsidRPr="00F1384E">
        <w:t>) и его очистка от нежелательного осуществляется с помощью программно-аппаратных комплексов операторского класса «</w:t>
      </w:r>
      <w:proofErr w:type="spellStart"/>
      <w:r w:rsidRPr="00F1384E">
        <w:t>Cisco</w:t>
      </w:r>
      <w:proofErr w:type="spellEnd"/>
      <w:r w:rsidRPr="00F1384E">
        <w:t xml:space="preserve"> </w:t>
      </w:r>
      <w:proofErr w:type="spellStart"/>
      <w:r w:rsidRPr="00F1384E">
        <w:t>Guard</w:t>
      </w:r>
      <w:proofErr w:type="spellEnd"/>
      <w:r w:rsidRPr="00F1384E">
        <w:t>» и «</w:t>
      </w:r>
      <w:proofErr w:type="spellStart"/>
      <w:r w:rsidRPr="00F1384E">
        <w:t>Arbor</w:t>
      </w:r>
      <w:proofErr w:type="spellEnd"/>
      <w:r w:rsidRPr="00F1384E">
        <w:t xml:space="preserve"> </w:t>
      </w:r>
      <w:proofErr w:type="spellStart"/>
      <w:r w:rsidRPr="00F1384E">
        <w:t>Peakflow</w:t>
      </w:r>
      <w:proofErr w:type="spellEnd"/>
      <w:r w:rsidRPr="00F1384E">
        <w:t xml:space="preserve">». Анализ Интернет-трафика проводится </w:t>
      </w:r>
      <w:proofErr w:type="gramStart"/>
      <w:r w:rsidRPr="00F1384E">
        <w:t>по</w:t>
      </w:r>
      <w:proofErr w:type="gramEnd"/>
      <w:r w:rsidRPr="00F1384E">
        <w:t xml:space="preserve"> более </w:t>
      </w:r>
      <w:proofErr w:type="gramStart"/>
      <w:r w:rsidRPr="00F1384E">
        <w:t>чем</w:t>
      </w:r>
      <w:proofErr w:type="gramEnd"/>
      <w:r w:rsidRPr="00F1384E">
        <w:t xml:space="preserve"> 100 параметрам. Заказчику предоставляются </w:t>
      </w:r>
      <w:proofErr w:type="spellStart"/>
      <w:r w:rsidRPr="00F1384E">
        <w:t>on-line</w:t>
      </w:r>
      <w:proofErr w:type="spellEnd"/>
      <w:r w:rsidRPr="00F1384E">
        <w:t xml:space="preserve"> отчеты, доступные через </w:t>
      </w:r>
      <w:proofErr w:type="gramStart"/>
      <w:r w:rsidRPr="00F1384E">
        <w:t>защищенный</w:t>
      </w:r>
      <w:proofErr w:type="gramEnd"/>
      <w:r w:rsidRPr="00F1384E">
        <w:t xml:space="preserve"> веб-интерфейс в личном кабинете Заказчика. Заказчика получает оповещения о потенциальных угрозах его сайту, которые выявляются при анализе трафика. Заказчик принимает решение и сообщает о необходимых</w:t>
      </w:r>
      <w:r>
        <w:t>,</w:t>
      </w:r>
      <w:r w:rsidRPr="00F1384E">
        <w:t xml:space="preserve"> по его мнению</w:t>
      </w:r>
      <w:r>
        <w:t>,</w:t>
      </w:r>
      <w:r w:rsidRPr="00F1384E">
        <w:t xml:space="preserve"> действиях по фильтрации нежелательного трафика. Эти требования Общество реализует на своем оборудовании, задействованном в оказании услуги доступа в сеть Интернет. В том случае, если Заказчик затрудняется с формированием требований фильтрации, специалисты Общества оперативно оказывают консультационные услуги по оптимизации фильтров защиты.</w:t>
      </w:r>
    </w:p>
    <w:p w:rsidR="00CD487A" w:rsidRPr="004D0CF7" w:rsidRDefault="00CD487A" w:rsidP="00FD2CBB">
      <w:pPr>
        <w:pStyle w:val="2"/>
        <w:keepLines/>
        <w:numPr>
          <w:ilvl w:val="3"/>
          <w:numId w:val="22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>Услуга мониторинга параметров качества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/>
        <w:ind w:right="-181" w:firstLine="357"/>
        <w:jc w:val="both"/>
      </w:pPr>
      <w:r w:rsidRPr="00F1384E">
        <w:t>Данная услуга: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 xml:space="preserve">обеспечивает непрерывный контроль параметров качества предоставления VPN, 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 xml:space="preserve">позволяет постоянно поддерживать высокий уровень обслуживания клиентов, за счет своевременного </w:t>
      </w:r>
      <w:proofErr w:type="gramStart"/>
      <w:r w:rsidRPr="00F1384E">
        <w:t>обнаружения превышения пороговых значений параметров передачи трафика</w:t>
      </w:r>
      <w:proofErr w:type="gramEnd"/>
      <w:r w:rsidRPr="00F1384E">
        <w:t>,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позволяет предотвращать возможные проблемы в VPN на стадии их возникновения.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lastRenderedPageBreak/>
        <w:t>При этом отслеживаются такие параметры передачи трафика как сетевая задержка, вариация задержки (</w:t>
      </w:r>
      <w:proofErr w:type="spellStart"/>
      <w:r w:rsidRPr="00F1384E">
        <w:t>джиттер</w:t>
      </w:r>
      <w:proofErr w:type="spellEnd"/>
      <w:r w:rsidRPr="00F1384E">
        <w:t>), процент потерянных пакетов, доступность клиентских маршрутизаторов.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 xml:space="preserve">Услуга основана на использовании технологии IP SLA, обеспечивающей оценку количественных показателей качества передачи трафика между двумя сетевыми устройствами. При этом используется программный агент, встроенный в операционную систему </w:t>
      </w:r>
      <w:proofErr w:type="spellStart"/>
      <w:r w:rsidRPr="00F1384E">
        <w:t>Cisco</w:t>
      </w:r>
      <w:proofErr w:type="spellEnd"/>
      <w:r w:rsidRPr="00F1384E">
        <w:t xml:space="preserve"> IOS. Для обработки результатов и формирования отчетов Общество применяет собственную разработку на базе ПО </w:t>
      </w:r>
      <w:proofErr w:type="spellStart"/>
      <w:r w:rsidRPr="00F1384E">
        <w:t>OpenNMS</w:t>
      </w:r>
      <w:proofErr w:type="spellEnd"/>
      <w:r w:rsidRPr="00F1384E">
        <w:t xml:space="preserve"> с открытым кодом. 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 xml:space="preserve">Центр управления сетью Общества и технические специалисты клиента имеют доступ через </w:t>
      </w:r>
      <w:proofErr w:type="spellStart"/>
      <w:r w:rsidRPr="00F1384E">
        <w:t>web</w:t>
      </w:r>
      <w:proofErr w:type="spellEnd"/>
      <w:r w:rsidRPr="00F1384E">
        <w:t>-интерфейс к одной и той же панели мониторинга, на которой отражается текущая ситуация в VPN клиента. По согласованию с клиентом определяется режим его оперативного оповещения. Панель мониторинга построена с использованием специализированной базы данных, содержащей полную информацию по сетевым активам заказчика, а именно: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 xml:space="preserve">описание точек подключения, спецификации клиентского оборудования, 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 xml:space="preserve">адресные планы, 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параметры каналов связи,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 xml:space="preserve">схемы подключения и регламенты взаимодействия, 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 xml:space="preserve">отчеты о выполнении и текущие статусы выполнения заказов на включения и изменения параметров VPN. </w:t>
      </w:r>
    </w:p>
    <w:p w:rsidR="00CD487A" w:rsidRDefault="00CD487A" w:rsidP="00FD2CBB">
      <w:pPr>
        <w:pStyle w:val="2"/>
        <w:keepLines/>
        <w:numPr>
          <w:ilvl w:val="3"/>
          <w:numId w:val="22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Услуга контентной фильтрации</w:t>
      </w:r>
    </w:p>
    <w:p w:rsidR="00CD487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proofErr w:type="gramStart"/>
      <w:r>
        <w:t>В рамках услуги на площадке Заказчика разворачивается программно-аппаратный комплекс системы контентной фильтрации (СКФ), который обеспечивает</w:t>
      </w:r>
      <w:r w:rsidRPr="00E7165D">
        <w:t xml:space="preserve"> комплекс мер по блокированию обращений </w:t>
      </w:r>
      <w:r>
        <w:t>пользователей (учащихся общеобразовательных учреждений)</w:t>
      </w:r>
      <w:r w:rsidRPr="00E7165D">
        <w:t xml:space="preserve"> к ресурсам сети Интернет, которые отнесены к категориям, которые считаются нежелательными для </w:t>
      </w:r>
      <w:r>
        <w:t>пользователей</w:t>
      </w:r>
      <w:r w:rsidRPr="00E7165D">
        <w:t>.</w:t>
      </w:r>
      <w:proofErr w:type="gramEnd"/>
    </w:p>
    <w:p w:rsidR="00CD487A" w:rsidRPr="00161B9D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>
        <w:t xml:space="preserve">В рамках услуги </w:t>
      </w:r>
      <w:r w:rsidRPr="00161B9D">
        <w:t>СКФ обеспечивает: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>Определение категории ресурса согласно категорированию Министерства образования и науки РФ Интернет-ресурсов, и последующая обработка запросов в соответствии с политиками, применяемыми к профилям Пользователей.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>Блокировку загружаемых на ПК файлов, в том числе мультимедийных файлов, находящихся на разрешенных ресурсах.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>Блокировку отдельных частей Интернет-ресурсов (отдельной единицы контента внутри страницы, отдельных страниц Интернет-ресурса).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 xml:space="preserve">Поддержку фильтрации текстовых запросов в поисковых системах, системах поиска изображений и непосредственно на сайтах, не попавших в запретную категорию по общим критериям, но содержащих </w:t>
      </w:r>
      <w:proofErr w:type="gramStart"/>
      <w:r w:rsidRPr="00DB3707">
        <w:rPr>
          <w:sz w:val="24"/>
          <w:szCs w:val="24"/>
        </w:rPr>
        <w:t>нежелательный</w:t>
      </w:r>
      <w:proofErr w:type="gramEnd"/>
      <w:r w:rsidRPr="00DB3707">
        <w:rPr>
          <w:sz w:val="24"/>
          <w:szCs w:val="24"/>
        </w:rPr>
        <w:t xml:space="preserve"> контент для конкретного возраста.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>Поддержание локального редактируемого словаря «текстовых запросов» и словоформ.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 xml:space="preserve">Наличие регулярно актуализируемой локальной Базы Данных (далее БД) Исполнителя, </w:t>
      </w:r>
      <w:proofErr w:type="spellStart"/>
      <w:r w:rsidRPr="00DB3707">
        <w:rPr>
          <w:sz w:val="24"/>
          <w:szCs w:val="24"/>
        </w:rPr>
        <w:t>категоризирующей</w:t>
      </w:r>
      <w:proofErr w:type="spellEnd"/>
      <w:r w:rsidRPr="00DB3707">
        <w:rPr>
          <w:sz w:val="24"/>
          <w:szCs w:val="24"/>
        </w:rPr>
        <w:t xml:space="preserve"> Интернет-ресурсы.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 xml:space="preserve">Возможность подключения к внешним БД, как свободного доступа, так и на договорной основе (бессрочно, договор на 1 год, т.д.), </w:t>
      </w:r>
      <w:proofErr w:type="spellStart"/>
      <w:r w:rsidRPr="00DB3707">
        <w:rPr>
          <w:sz w:val="24"/>
          <w:szCs w:val="24"/>
        </w:rPr>
        <w:t>категоризирующих</w:t>
      </w:r>
      <w:proofErr w:type="spellEnd"/>
      <w:r w:rsidRPr="00DB3707">
        <w:rPr>
          <w:sz w:val="24"/>
          <w:szCs w:val="24"/>
        </w:rPr>
        <w:t xml:space="preserve"> Интернет-ресурсы.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>Морфологический анализ страниц.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>Анализ содержимого страниц в различных регистрах.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 xml:space="preserve">Анализ </w:t>
      </w:r>
      <w:proofErr w:type="spellStart"/>
      <w:r w:rsidRPr="00DB3707">
        <w:rPr>
          <w:sz w:val="24"/>
          <w:szCs w:val="24"/>
        </w:rPr>
        <w:t>метатегов</w:t>
      </w:r>
      <w:proofErr w:type="spellEnd"/>
      <w:r w:rsidRPr="00DB3707">
        <w:rPr>
          <w:sz w:val="24"/>
          <w:szCs w:val="24"/>
        </w:rPr>
        <w:t xml:space="preserve"> загружаемых страниц.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>Анализ контента на основе устойчивых выражений.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>Анализ URL-запросов на основе устойчивых выражений.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 xml:space="preserve">Рекурсивный анализ ULR-ссылок, </w:t>
      </w:r>
      <w:proofErr w:type="gramStart"/>
      <w:r w:rsidRPr="00DB3707">
        <w:rPr>
          <w:sz w:val="24"/>
          <w:szCs w:val="24"/>
        </w:rPr>
        <w:t>расположенных</w:t>
      </w:r>
      <w:proofErr w:type="gramEnd"/>
      <w:r w:rsidRPr="00DB3707">
        <w:rPr>
          <w:sz w:val="24"/>
          <w:szCs w:val="24"/>
        </w:rPr>
        <w:t xml:space="preserve"> на загружаемой странице.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 xml:space="preserve">Антивирусную защиту </w:t>
      </w:r>
      <w:proofErr w:type="gramStart"/>
      <w:r w:rsidRPr="00DB3707">
        <w:rPr>
          <w:sz w:val="24"/>
          <w:szCs w:val="24"/>
        </w:rPr>
        <w:t>загружаемого</w:t>
      </w:r>
      <w:proofErr w:type="gramEnd"/>
      <w:r w:rsidRPr="00DB3707">
        <w:rPr>
          <w:sz w:val="24"/>
          <w:szCs w:val="24"/>
        </w:rPr>
        <w:t xml:space="preserve"> контента.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t>URL-фильтрацию.</w:t>
      </w:r>
    </w:p>
    <w:p w:rsidR="00CD487A" w:rsidRPr="00DB3707" w:rsidRDefault="00CD487A" w:rsidP="00FD2CBB">
      <w:pPr>
        <w:pStyle w:val="31"/>
        <w:keepNext/>
        <w:widowControl w:val="0"/>
        <w:numPr>
          <w:ilvl w:val="0"/>
          <w:numId w:val="29"/>
        </w:numPr>
        <w:adjustRightInd w:val="0"/>
        <w:spacing w:after="0"/>
        <w:ind w:left="567" w:right="6" w:hanging="357"/>
        <w:jc w:val="both"/>
        <w:textAlignment w:val="baseline"/>
        <w:rPr>
          <w:sz w:val="24"/>
          <w:szCs w:val="24"/>
        </w:rPr>
      </w:pPr>
      <w:r w:rsidRPr="00DB3707">
        <w:rPr>
          <w:sz w:val="24"/>
          <w:szCs w:val="24"/>
        </w:rPr>
        <w:lastRenderedPageBreak/>
        <w:t>DNS-фильтрацию.</w:t>
      </w:r>
    </w:p>
    <w:p w:rsidR="00CD487A" w:rsidRDefault="00CD487A" w:rsidP="00FD2CBB">
      <w:pPr>
        <w:pStyle w:val="2"/>
        <w:keepLines/>
        <w:numPr>
          <w:ilvl w:val="3"/>
          <w:numId w:val="22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Услуга сопровождения аппаратно-программных комплексов.</w:t>
      </w:r>
    </w:p>
    <w:p w:rsidR="00CD487A" w:rsidRPr="00161B9D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161B9D">
        <w:t xml:space="preserve">В состав Услуги сопровождения ПАК входит регламентное обслуживание и </w:t>
      </w:r>
      <w:proofErr w:type="spellStart"/>
      <w:r w:rsidRPr="00161B9D">
        <w:t>проактивное</w:t>
      </w:r>
      <w:proofErr w:type="spellEnd"/>
      <w:r w:rsidRPr="00161B9D">
        <w:t xml:space="preserve"> обслуживание компонентов ПАК.</w:t>
      </w:r>
    </w:p>
    <w:p w:rsidR="00CD487A" w:rsidRPr="00161B9D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161B9D">
        <w:t xml:space="preserve">Регламентное обслуживание ПАК обеспечивает реактивное реагирование на события, происходящие в ПАК </w:t>
      </w:r>
      <w:r>
        <w:t>Пользователя</w:t>
      </w:r>
      <w:r w:rsidRPr="00161B9D">
        <w:t>, и включает в себя:</w:t>
      </w:r>
    </w:p>
    <w:p w:rsidR="00CD487A" w:rsidRPr="009E7731" w:rsidRDefault="00CD487A" w:rsidP="00FD2CBB">
      <w:pPr>
        <w:keepNext/>
        <w:numPr>
          <w:ilvl w:val="0"/>
          <w:numId w:val="30"/>
        </w:numPr>
        <w:jc w:val="both"/>
      </w:pPr>
      <w:r w:rsidRPr="009E7731">
        <w:t xml:space="preserve">обследование ПАК и Объекта Пользователя; </w:t>
      </w:r>
    </w:p>
    <w:p w:rsidR="00CD487A" w:rsidRPr="009E7731" w:rsidRDefault="00CD487A" w:rsidP="00FD2CBB">
      <w:pPr>
        <w:keepNext/>
        <w:numPr>
          <w:ilvl w:val="0"/>
          <w:numId w:val="30"/>
        </w:numPr>
        <w:jc w:val="both"/>
      </w:pPr>
      <w:r w:rsidRPr="009E7731">
        <w:t>плановое обновление версий программного обеспечения;</w:t>
      </w:r>
    </w:p>
    <w:p w:rsidR="00CD487A" w:rsidRPr="009E7731" w:rsidRDefault="00CD487A" w:rsidP="00FD2CBB">
      <w:pPr>
        <w:keepNext/>
        <w:numPr>
          <w:ilvl w:val="0"/>
          <w:numId w:val="30"/>
        </w:numPr>
        <w:jc w:val="both"/>
      </w:pPr>
      <w:r w:rsidRPr="009E7731">
        <w:t>оперативное восстановление работоспособности неисправного оборудования и программного обеспечения;</w:t>
      </w:r>
    </w:p>
    <w:p w:rsidR="00CD487A" w:rsidRPr="009E7731" w:rsidRDefault="00CD487A" w:rsidP="00FD2CBB">
      <w:pPr>
        <w:keepNext/>
        <w:numPr>
          <w:ilvl w:val="0"/>
          <w:numId w:val="30"/>
        </w:numPr>
        <w:jc w:val="both"/>
      </w:pPr>
      <w:r w:rsidRPr="009E7731">
        <w:t>предотвращение неисправностей и добавление новых функций оборудования и программного обеспечения посредством консультаций, информационной поддержки производителей, обновления программного обеспечения, а также его модернизации;</w:t>
      </w:r>
    </w:p>
    <w:p w:rsidR="00CD487A" w:rsidRPr="009E7731" w:rsidRDefault="00CD487A" w:rsidP="00FD2CBB">
      <w:pPr>
        <w:keepNext/>
        <w:numPr>
          <w:ilvl w:val="0"/>
          <w:numId w:val="30"/>
        </w:numPr>
        <w:jc w:val="both"/>
      </w:pPr>
      <w:r w:rsidRPr="009E7731">
        <w:t xml:space="preserve">решение проблем, возникающих при внедрении нового оборудования и программного обеспечения, и по обеспечению совместной работоспособности оборудования и программного обеспечения различных производителей. </w:t>
      </w:r>
    </w:p>
    <w:p w:rsidR="00CD487A" w:rsidRPr="009E7731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proofErr w:type="spellStart"/>
      <w:r w:rsidRPr="009E7731">
        <w:t>Проактивное</w:t>
      </w:r>
      <w:proofErr w:type="spellEnd"/>
      <w:r w:rsidRPr="009E7731">
        <w:t xml:space="preserve"> обслуживание ПАК обеспечивают полноценное и эффективное использование ресурсов для сложных и динамично развивающихся информационных систем за счет комплексного решения задач их развития, оптимизации и обслуживания.</w:t>
      </w:r>
    </w:p>
    <w:p w:rsidR="00CD487A" w:rsidRPr="009E7731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9E7731">
        <w:t>Обеспечивается проведение следующего перечня работ:</w:t>
      </w:r>
    </w:p>
    <w:p w:rsidR="00CD487A" w:rsidRPr="009E7731" w:rsidRDefault="00CD487A" w:rsidP="00FD2CBB">
      <w:pPr>
        <w:keepNext/>
        <w:numPr>
          <w:ilvl w:val="0"/>
          <w:numId w:val="31"/>
        </w:numPr>
        <w:jc w:val="both"/>
      </w:pPr>
      <w:r w:rsidRPr="009E7731">
        <w:t>постоянный мониторинг состояния информационных систем Пользователя;</w:t>
      </w:r>
    </w:p>
    <w:p w:rsidR="00CD487A" w:rsidRPr="009E7731" w:rsidRDefault="00CD487A" w:rsidP="00FD2CBB">
      <w:pPr>
        <w:keepNext/>
        <w:numPr>
          <w:ilvl w:val="0"/>
          <w:numId w:val="31"/>
        </w:numPr>
        <w:jc w:val="both"/>
      </w:pPr>
      <w:r w:rsidRPr="009E7731">
        <w:t>анализ и выработка системно-технических решений по оптимизации и развитию поддерживаемой информационной системы;</w:t>
      </w:r>
    </w:p>
    <w:p w:rsidR="00CD487A" w:rsidRPr="009E7731" w:rsidRDefault="00CD487A" w:rsidP="00FD2CBB">
      <w:pPr>
        <w:keepNext/>
        <w:numPr>
          <w:ilvl w:val="0"/>
          <w:numId w:val="31"/>
        </w:numPr>
        <w:jc w:val="both"/>
      </w:pPr>
      <w:r w:rsidRPr="009E7731">
        <w:t>решение интеграционных проблем;</w:t>
      </w:r>
    </w:p>
    <w:p w:rsidR="00CD487A" w:rsidRPr="009E7731" w:rsidRDefault="00CD487A" w:rsidP="00FD2CBB">
      <w:pPr>
        <w:keepNext/>
        <w:numPr>
          <w:ilvl w:val="0"/>
          <w:numId w:val="31"/>
        </w:numPr>
        <w:jc w:val="both"/>
      </w:pPr>
      <w:r w:rsidRPr="009E7731">
        <w:t xml:space="preserve">оперативное восстановление работоспособности неисправного оборудования и программного обеспечения; </w:t>
      </w:r>
    </w:p>
    <w:p w:rsidR="00CD487A" w:rsidRPr="009E7731" w:rsidRDefault="00CD487A" w:rsidP="00FD2CBB">
      <w:pPr>
        <w:keepNext/>
        <w:numPr>
          <w:ilvl w:val="0"/>
          <w:numId w:val="31"/>
        </w:numPr>
        <w:jc w:val="both"/>
      </w:pPr>
      <w:r w:rsidRPr="009E7731">
        <w:t>предотвращение неисправностей оборудования и программного обеспечения;</w:t>
      </w:r>
    </w:p>
    <w:p w:rsidR="00CD487A" w:rsidRPr="009E7731" w:rsidRDefault="00CD487A" w:rsidP="00FD2CBB">
      <w:pPr>
        <w:keepNext/>
        <w:numPr>
          <w:ilvl w:val="0"/>
          <w:numId w:val="31"/>
        </w:numPr>
        <w:jc w:val="both"/>
      </w:pPr>
      <w:r w:rsidRPr="009E7731">
        <w:t xml:space="preserve">снижение рисков по внедрению предлагаемых решений благодаря их проверке в лаборатории сервисной службы; </w:t>
      </w:r>
    </w:p>
    <w:p w:rsidR="00CD487A" w:rsidRPr="009E7731" w:rsidRDefault="00CD487A" w:rsidP="00FD2CBB">
      <w:pPr>
        <w:keepNext/>
        <w:numPr>
          <w:ilvl w:val="0"/>
          <w:numId w:val="31"/>
        </w:numPr>
        <w:jc w:val="both"/>
      </w:pPr>
      <w:r w:rsidRPr="009E7731">
        <w:t>инвентаризация оборудования, внедрение и последующая эксплуатация инвентаризационной информационной системы с целью владения объективной и актуальной информацией о перечне компонентов ИТ-инфраструктуры.</w:t>
      </w:r>
    </w:p>
    <w:p w:rsidR="00CD487A" w:rsidRPr="009E7731" w:rsidRDefault="00CD487A" w:rsidP="00FD2CBB">
      <w:pPr>
        <w:keepNext/>
        <w:numPr>
          <w:ilvl w:val="0"/>
          <w:numId w:val="31"/>
        </w:numPr>
        <w:jc w:val="both"/>
      </w:pPr>
      <w:r w:rsidRPr="009E7731">
        <w:t>моделирование сложных ситуаций в ИТ-лаборатории;</w:t>
      </w:r>
    </w:p>
    <w:p w:rsidR="00CD487A" w:rsidRPr="009E7731" w:rsidRDefault="00CD487A" w:rsidP="00FD2CBB">
      <w:pPr>
        <w:keepNext/>
        <w:numPr>
          <w:ilvl w:val="0"/>
          <w:numId w:val="31"/>
        </w:numPr>
        <w:jc w:val="both"/>
      </w:pPr>
      <w:r w:rsidRPr="009E7731">
        <w:t>регулярная отчетность о ходе и результатах решения заявок, позволяющая вести постоянный анализ ситуации по текущему состоянию ИТ-инфраструктуры;</w:t>
      </w:r>
    </w:p>
    <w:p w:rsidR="00CD487A" w:rsidRPr="009E7731" w:rsidRDefault="00CD487A" w:rsidP="00FD2CBB">
      <w:pPr>
        <w:keepNext/>
        <w:numPr>
          <w:ilvl w:val="0"/>
          <w:numId w:val="31"/>
        </w:numPr>
        <w:jc w:val="both"/>
      </w:pPr>
      <w:r w:rsidRPr="009E7731">
        <w:t>выделение персонала, хорошо знакомого с особенностями ПАК и его обслуживания.</w:t>
      </w:r>
    </w:p>
    <w:p w:rsidR="00CD487A" w:rsidRPr="004D0CF7" w:rsidRDefault="00CD487A" w:rsidP="00FD2CBB">
      <w:pPr>
        <w:pStyle w:val="2"/>
        <w:keepLines/>
        <w:numPr>
          <w:ilvl w:val="3"/>
          <w:numId w:val="22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D0CF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Услуги системной интеграции 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F1384E">
        <w:t>Современные услуги связи возлагают особые требования на качество и надежность используемого телекоммуникационного оборудования, на точность выбора и грамотность инсталляции оборудования, тщательность и правильность управления и конфигурирования.</w:t>
      </w:r>
    </w:p>
    <w:p w:rsidR="00CD487A" w:rsidRPr="00F1384E" w:rsidRDefault="00CD487A" w:rsidP="00CD487A">
      <w:pPr>
        <w:keepNext/>
        <w:keepLines/>
        <w:tabs>
          <w:tab w:val="left" w:pos="980"/>
        </w:tabs>
        <w:spacing w:before="80"/>
        <w:ind w:right="-181" w:firstLine="357"/>
        <w:jc w:val="both"/>
      </w:pPr>
      <w:r w:rsidRPr="00F1384E">
        <w:t xml:space="preserve">Общество предлагает своим клиентам комплекс услуг, связанных с устанавливаемым оборудованием и средствами связи: 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поставка, монтаж и инсталляция оборудования,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сервисное обслуживание,</w:t>
      </w:r>
    </w:p>
    <w:p w:rsidR="00CD487A" w:rsidRPr="00F1384E" w:rsidRDefault="00CD487A" w:rsidP="00CD487A">
      <w:pPr>
        <w:keepNext/>
        <w:keepLines/>
        <w:numPr>
          <w:ilvl w:val="0"/>
          <w:numId w:val="2"/>
        </w:numPr>
        <w:tabs>
          <w:tab w:val="clear" w:pos="1260"/>
          <w:tab w:val="left" w:pos="720"/>
          <w:tab w:val="left" w:pos="980"/>
        </w:tabs>
        <w:ind w:left="720" w:right="-180"/>
        <w:jc w:val="both"/>
      </w:pPr>
      <w:r w:rsidRPr="00F1384E">
        <w:t>управление оборудованием.</w:t>
      </w:r>
    </w:p>
    <w:p w:rsidR="00CD487A" w:rsidRDefault="00CD487A" w:rsidP="00CD487A">
      <w:pPr>
        <w:keepNext/>
        <w:rPr>
          <w:b/>
        </w:rPr>
      </w:pPr>
    </w:p>
    <w:p w:rsidR="00CD487A" w:rsidRPr="00E306E1" w:rsidRDefault="00CD487A" w:rsidP="00FD2CBB">
      <w:pPr>
        <w:pStyle w:val="aff0"/>
        <w:keepNext/>
        <w:keepLines/>
        <w:numPr>
          <w:ilvl w:val="1"/>
          <w:numId w:val="35"/>
        </w:numPr>
        <w:spacing w:after="240"/>
        <w:rPr>
          <w:b/>
          <w:bCs/>
          <w:iCs/>
        </w:rPr>
      </w:pPr>
      <w:r w:rsidRPr="00E306E1">
        <w:rPr>
          <w:b/>
          <w:bCs/>
          <w:iCs/>
        </w:rPr>
        <w:t xml:space="preserve"> Приоритетные направления </w:t>
      </w:r>
      <w:r>
        <w:rPr>
          <w:b/>
          <w:bCs/>
          <w:iCs/>
        </w:rPr>
        <w:t xml:space="preserve">технического развития сети </w:t>
      </w:r>
      <w:r w:rsidRPr="00E306E1">
        <w:rPr>
          <w:b/>
          <w:bCs/>
          <w:iCs/>
        </w:rPr>
        <w:t>Общества в 2014 году</w:t>
      </w:r>
    </w:p>
    <w:p w:rsidR="00CD487A" w:rsidRPr="00E306E1" w:rsidRDefault="006F566A" w:rsidP="006F566A">
      <w:pPr>
        <w:pStyle w:val="2"/>
        <w:keepLines/>
        <w:numPr>
          <w:ilvl w:val="3"/>
          <w:numId w:val="44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D487A" w:rsidRPr="00E306E1">
        <w:rPr>
          <w:rFonts w:ascii="Times New Roman" w:hAnsi="Times New Roman" w:cs="Times New Roman"/>
          <w:i w:val="0"/>
          <w:iCs w:val="0"/>
          <w:sz w:val="24"/>
          <w:szCs w:val="24"/>
        </w:rPr>
        <w:t>Спутниковы</w:t>
      </w:r>
      <w:r w:rsidR="00CD487A">
        <w:rPr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="00CD487A" w:rsidRPr="00E306E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технологи</w:t>
      </w:r>
      <w:r w:rsidR="00CD487A">
        <w:rPr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="00CD487A" w:rsidRPr="00E306E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 </w:t>
      </w:r>
      <w:proofErr w:type="spellStart"/>
      <w:r w:rsidR="00CD487A" w:rsidRPr="00E306E1">
        <w:rPr>
          <w:rFonts w:ascii="Times New Roman" w:hAnsi="Times New Roman" w:cs="Times New Roman"/>
          <w:i w:val="0"/>
          <w:iCs w:val="0"/>
          <w:sz w:val="24"/>
          <w:szCs w:val="24"/>
        </w:rPr>
        <w:t>Ku</w:t>
      </w:r>
      <w:proofErr w:type="spellEnd"/>
      <w:r w:rsidR="00CD487A" w:rsidRPr="00E306E1">
        <w:rPr>
          <w:rFonts w:ascii="Times New Roman" w:hAnsi="Times New Roman" w:cs="Times New Roman"/>
          <w:i w:val="0"/>
          <w:iCs w:val="0"/>
          <w:sz w:val="24"/>
          <w:szCs w:val="24"/>
        </w:rPr>
        <w:t>-диапазоне:</w:t>
      </w:r>
    </w:p>
    <w:p w:rsidR="00CD487A" w:rsidRPr="00D23F0B" w:rsidRDefault="00CD487A" w:rsidP="00FD2CBB">
      <w:pPr>
        <w:pStyle w:val="aff0"/>
        <w:keepNext/>
        <w:keepLines/>
        <w:numPr>
          <w:ilvl w:val="0"/>
          <w:numId w:val="20"/>
        </w:numPr>
        <w:jc w:val="both"/>
        <w:rPr>
          <w:bCs/>
          <w:iCs/>
        </w:rPr>
      </w:pPr>
      <w:r>
        <w:rPr>
          <w:bCs/>
          <w:iCs/>
        </w:rPr>
        <w:t>С</w:t>
      </w:r>
      <w:r w:rsidRPr="00D23F0B">
        <w:rPr>
          <w:bCs/>
          <w:iCs/>
        </w:rPr>
        <w:t xml:space="preserve">троительство ЦЗССС с антенным постом диаметром </w:t>
      </w:r>
      <w:r>
        <w:rPr>
          <w:bCs/>
          <w:iCs/>
        </w:rPr>
        <w:t>9,2</w:t>
      </w:r>
      <w:r w:rsidRPr="00D23F0B">
        <w:rPr>
          <w:bCs/>
          <w:iCs/>
        </w:rPr>
        <w:t xml:space="preserve"> м и передатчиками 600 Ватт по схеме резервирования 1:1 в пос. Долгое </w:t>
      </w:r>
      <w:proofErr w:type="spellStart"/>
      <w:r w:rsidRPr="00D23F0B">
        <w:rPr>
          <w:bCs/>
          <w:iCs/>
        </w:rPr>
        <w:t>Ледово</w:t>
      </w:r>
      <w:proofErr w:type="spellEnd"/>
      <w:r w:rsidRPr="00D23F0B">
        <w:rPr>
          <w:bCs/>
          <w:iCs/>
        </w:rPr>
        <w:t xml:space="preserve"> (Медвежьи озера) с целью обеспечения переключения </w:t>
      </w:r>
      <w:r w:rsidRPr="00D23F0B">
        <w:rPr>
          <w:bCs/>
          <w:iCs/>
          <w:lang w:val="en-US"/>
        </w:rPr>
        <w:t>VSAT</w:t>
      </w:r>
      <w:r w:rsidRPr="00D23F0B">
        <w:rPr>
          <w:bCs/>
          <w:iCs/>
        </w:rPr>
        <w:t xml:space="preserve"> с сетей альтернативных операторов на ресурсы Общества и сокращения операционных затрат;</w:t>
      </w:r>
    </w:p>
    <w:p w:rsidR="00CD487A" w:rsidRPr="00D23F0B" w:rsidRDefault="00CD487A" w:rsidP="00FD2CBB">
      <w:pPr>
        <w:pStyle w:val="aff0"/>
        <w:keepNext/>
        <w:keepLines/>
        <w:numPr>
          <w:ilvl w:val="0"/>
          <w:numId w:val="20"/>
        </w:numPr>
        <w:jc w:val="both"/>
        <w:rPr>
          <w:bCs/>
          <w:iCs/>
        </w:rPr>
      </w:pPr>
      <w:r>
        <w:rPr>
          <w:bCs/>
          <w:iCs/>
        </w:rPr>
        <w:t>Ввод</w:t>
      </w:r>
      <w:r w:rsidRPr="00D23F0B">
        <w:rPr>
          <w:bCs/>
          <w:iCs/>
        </w:rPr>
        <w:t xml:space="preserve"> в эксплуатацию систем </w:t>
      </w:r>
      <w:proofErr w:type="gramStart"/>
      <w:r w:rsidRPr="00D23F0B">
        <w:rPr>
          <w:bCs/>
          <w:iCs/>
        </w:rPr>
        <w:t>автоматической</w:t>
      </w:r>
      <w:proofErr w:type="gramEnd"/>
      <w:r w:rsidRPr="00D23F0B">
        <w:rPr>
          <w:bCs/>
          <w:iCs/>
        </w:rPr>
        <w:t xml:space="preserve"> </w:t>
      </w:r>
      <w:proofErr w:type="spellStart"/>
      <w:r w:rsidRPr="00D23F0B">
        <w:rPr>
          <w:bCs/>
          <w:iCs/>
        </w:rPr>
        <w:t>кроссполяризации</w:t>
      </w:r>
      <w:proofErr w:type="spellEnd"/>
      <w:r w:rsidRPr="00D23F0B">
        <w:rPr>
          <w:bCs/>
          <w:iCs/>
        </w:rPr>
        <w:t xml:space="preserve"> для ЦЗССС </w:t>
      </w:r>
      <w:r w:rsidRPr="00D23F0B">
        <w:rPr>
          <w:bCs/>
          <w:iCs/>
          <w:lang w:val="en-US"/>
        </w:rPr>
        <w:t>Hughes</w:t>
      </w:r>
      <w:r w:rsidRPr="00D23F0B">
        <w:rPr>
          <w:bCs/>
          <w:iCs/>
        </w:rPr>
        <w:t xml:space="preserve"> и </w:t>
      </w:r>
      <w:proofErr w:type="spellStart"/>
      <w:r w:rsidRPr="00D23F0B">
        <w:rPr>
          <w:bCs/>
          <w:iCs/>
          <w:lang w:val="en-US"/>
        </w:rPr>
        <w:t>Gilat</w:t>
      </w:r>
      <w:proofErr w:type="spellEnd"/>
      <w:r w:rsidRPr="00D23F0B">
        <w:rPr>
          <w:bCs/>
          <w:iCs/>
        </w:rPr>
        <w:t>, что позволи</w:t>
      </w:r>
      <w:r>
        <w:rPr>
          <w:bCs/>
          <w:iCs/>
        </w:rPr>
        <w:t>ло</w:t>
      </w:r>
      <w:r w:rsidRPr="00D23F0B">
        <w:rPr>
          <w:bCs/>
          <w:iCs/>
        </w:rPr>
        <w:t xml:space="preserve"> отказаться </w:t>
      </w:r>
      <w:r w:rsidR="007A13B0">
        <w:rPr>
          <w:bCs/>
          <w:iCs/>
        </w:rPr>
        <w:t>от услуг субподрядчиков (ФГУП ГПКС и</w:t>
      </w:r>
      <w:r w:rsidR="007A13B0" w:rsidRPr="007A13B0">
        <w:rPr>
          <w:bCs/>
          <w:iCs/>
        </w:rPr>
        <w:t xml:space="preserve"> </w:t>
      </w:r>
      <w:r w:rsidR="007A13B0">
        <w:rPr>
          <w:bCs/>
          <w:iCs/>
        </w:rPr>
        <w:t>ЗАО «</w:t>
      </w:r>
      <w:proofErr w:type="spellStart"/>
      <w:r w:rsidRPr="00D23F0B">
        <w:rPr>
          <w:bCs/>
          <w:iCs/>
        </w:rPr>
        <w:t>Сетьтелеком</w:t>
      </w:r>
      <w:proofErr w:type="spellEnd"/>
      <w:r w:rsidR="007A13B0">
        <w:rPr>
          <w:bCs/>
          <w:iCs/>
        </w:rPr>
        <w:t>»</w:t>
      </w:r>
      <w:r w:rsidRPr="00D23F0B">
        <w:rPr>
          <w:bCs/>
          <w:iCs/>
        </w:rPr>
        <w:t xml:space="preserve">) за проведение работ по </w:t>
      </w:r>
      <w:proofErr w:type="spellStart"/>
      <w:r w:rsidRPr="00D23F0B">
        <w:rPr>
          <w:bCs/>
          <w:iCs/>
        </w:rPr>
        <w:t>кроссполяризации</w:t>
      </w:r>
      <w:proofErr w:type="spellEnd"/>
      <w:r w:rsidRPr="00D23F0B">
        <w:rPr>
          <w:bCs/>
          <w:iCs/>
        </w:rPr>
        <w:t>;</w:t>
      </w:r>
    </w:p>
    <w:p w:rsidR="00CD487A" w:rsidRPr="00D23F0B" w:rsidRDefault="00CD487A" w:rsidP="00FD2CBB">
      <w:pPr>
        <w:pStyle w:val="aff0"/>
        <w:keepNext/>
        <w:keepLines/>
        <w:numPr>
          <w:ilvl w:val="0"/>
          <w:numId w:val="20"/>
        </w:numPr>
        <w:jc w:val="both"/>
        <w:rPr>
          <w:bCs/>
          <w:iCs/>
        </w:rPr>
      </w:pPr>
      <w:r>
        <w:rPr>
          <w:bCs/>
          <w:iCs/>
        </w:rPr>
        <w:t>П</w:t>
      </w:r>
      <w:r w:rsidRPr="00D23F0B">
        <w:rPr>
          <w:bCs/>
          <w:iCs/>
        </w:rPr>
        <w:t>еревод объектов в Республике Дагестан, на которых предоставляется универсальная услуга связи, с ресурсов альтернативных операторов на ресурсы Общества;</w:t>
      </w:r>
    </w:p>
    <w:p w:rsidR="00CD487A" w:rsidRPr="007A13B0" w:rsidRDefault="00CD487A" w:rsidP="007A13B0">
      <w:pPr>
        <w:pStyle w:val="aff0"/>
        <w:keepNext/>
        <w:keepLines/>
        <w:numPr>
          <w:ilvl w:val="0"/>
          <w:numId w:val="20"/>
        </w:numPr>
        <w:jc w:val="both"/>
        <w:rPr>
          <w:bCs/>
          <w:iCs/>
        </w:rPr>
      </w:pPr>
      <w:r w:rsidRPr="007A13B0">
        <w:rPr>
          <w:bCs/>
          <w:iCs/>
        </w:rPr>
        <w:t xml:space="preserve">Строительство и запуск в коммерческую эксплуатацию ЦЗССС на базе </w:t>
      </w:r>
      <w:proofErr w:type="spellStart"/>
      <w:r w:rsidRPr="007A13B0">
        <w:rPr>
          <w:bCs/>
          <w:iCs/>
        </w:rPr>
        <w:t>Gilat</w:t>
      </w:r>
      <w:proofErr w:type="spellEnd"/>
      <w:r w:rsidRPr="007A13B0">
        <w:rPr>
          <w:bCs/>
          <w:iCs/>
        </w:rPr>
        <w:t xml:space="preserve"> </w:t>
      </w:r>
      <w:proofErr w:type="spellStart"/>
      <w:r w:rsidRPr="007A13B0">
        <w:rPr>
          <w:bCs/>
          <w:iCs/>
        </w:rPr>
        <w:t>SkyEdge</w:t>
      </w:r>
      <w:proofErr w:type="spellEnd"/>
      <w:r w:rsidRPr="007A13B0">
        <w:rPr>
          <w:bCs/>
          <w:iCs/>
        </w:rPr>
        <w:t xml:space="preserve"> в г. Хабаровск, с последующим переключением порядка 600 VSAT станций по проекту универсальная услуга связи с ресурсов ОАО «Мегафон» на ресурсы Общества;</w:t>
      </w:r>
    </w:p>
    <w:p w:rsidR="00CD487A" w:rsidRPr="00D23F0B" w:rsidRDefault="00CD487A" w:rsidP="00FD2CBB">
      <w:pPr>
        <w:pStyle w:val="aff0"/>
        <w:keepNext/>
        <w:keepLines/>
        <w:numPr>
          <w:ilvl w:val="0"/>
          <w:numId w:val="20"/>
        </w:numPr>
        <w:jc w:val="both"/>
        <w:rPr>
          <w:bCs/>
          <w:iCs/>
        </w:rPr>
      </w:pPr>
      <w:r w:rsidRPr="00D23F0B">
        <w:rPr>
          <w:bCs/>
          <w:iCs/>
        </w:rPr>
        <w:t xml:space="preserve">проведение </w:t>
      </w:r>
      <w:proofErr w:type="spellStart"/>
      <w:r w:rsidRPr="00D23F0B">
        <w:rPr>
          <w:bCs/>
          <w:iCs/>
        </w:rPr>
        <w:t>кроссполяризационных</w:t>
      </w:r>
      <w:proofErr w:type="spellEnd"/>
      <w:r w:rsidRPr="00D23F0B">
        <w:rPr>
          <w:bCs/>
          <w:iCs/>
        </w:rPr>
        <w:t xml:space="preserve"> работ после ввода в экспл</w:t>
      </w:r>
      <w:r>
        <w:rPr>
          <w:bCs/>
          <w:iCs/>
        </w:rPr>
        <w:t>уатацию спутника «Экспресс-АМ5».</w:t>
      </w:r>
    </w:p>
    <w:p w:rsidR="00CD487A" w:rsidRPr="00E306E1" w:rsidRDefault="00CD487A" w:rsidP="006F566A">
      <w:pPr>
        <w:pStyle w:val="2"/>
        <w:keepLines/>
        <w:numPr>
          <w:ilvl w:val="3"/>
          <w:numId w:val="44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306E1">
        <w:rPr>
          <w:rFonts w:ascii="Times New Roman" w:hAnsi="Times New Roman" w:cs="Times New Roman"/>
          <w:i w:val="0"/>
          <w:iCs w:val="0"/>
          <w:sz w:val="24"/>
          <w:szCs w:val="24"/>
        </w:rPr>
        <w:t>Спутниковы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E306E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E306E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 С-диапазоне:</w:t>
      </w:r>
    </w:p>
    <w:p w:rsidR="00CD487A" w:rsidRPr="00CB2CA8" w:rsidRDefault="00CD487A" w:rsidP="00FD2CBB">
      <w:pPr>
        <w:pStyle w:val="aff0"/>
        <w:keepNext/>
        <w:keepLines/>
        <w:numPr>
          <w:ilvl w:val="0"/>
          <w:numId w:val="25"/>
        </w:numPr>
        <w:jc w:val="both"/>
        <w:rPr>
          <w:b/>
          <w:bCs/>
          <w:iCs/>
        </w:rPr>
      </w:pPr>
      <w:r w:rsidRPr="00CB2CA8">
        <w:rPr>
          <w:bCs/>
          <w:iCs/>
        </w:rPr>
        <w:t xml:space="preserve">Строительство </w:t>
      </w:r>
      <w:r>
        <w:rPr>
          <w:bCs/>
          <w:iCs/>
        </w:rPr>
        <w:t>5</w:t>
      </w:r>
      <w:r w:rsidRPr="00CB2CA8">
        <w:rPr>
          <w:bCs/>
          <w:iCs/>
        </w:rPr>
        <w:t xml:space="preserve"> (</w:t>
      </w:r>
      <w:r>
        <w:rPr>
          <w:bCs/>
          <w:iCs/>
        </w:rPr>
        <w:t>станций</w:t>
      </w:r>
      <w:r w:rsidRPr="00CB2CA8">
        <w:rPr>
          <w:bCs/>
          <w:iCs/>
        </w:rPr>
        <w:t>) станций и закупка дополнительных ресурсов на отечественных и иностранных спутниках с целью уменьшения платежей в сторону альтернативных операторов;</w:t>
      </w:r>
    </w:p>
    <w:p w:rsidR="00CD487A" w:rsidRPr="00681CDC" w:rsidRDefault="00CD487A" w:rsidP="00FD2CBB">
      <w:pPr>
        <w:pStyle w:val="aff0"/>
        <w:keepNext/>
        <w:keepLines/>
        <w:numPr>
          <w:ilvl w:val="0"/>
          <w:numId w:val="25"/>
        </w:numPr>
        <w:jc w:val="both"/>
        <w:rPr>
          <w:b/>
          <w:bCs/>
          <w:iCs/>
        </w:rPr>
      </w:pPr>
      <w:r w:rsidRPr="00CB2CA8">
        <w:rPr>
          <w:bCs/>
          <w:iCs/>
        </w:rPr>
        <w:t xml:space="preserve">Перевод магистральных каналов </w:t>
      </w:r>
      <w:proofErr w:type="gramStart"/>
      <w:r w:rsidRPr="00CB2CA8">
        <w:rPr>
          <w:bCs/>
          <w:iCs/>
        </w:rPr>
        <w:t>с сетей альтернативных операторов на собственные ресурсы Общества в связи с предстоящим вводом в эксплуатацию</w:t>
      </w:r>
      <w:proofErr w:type="gramEnd"/>
      <w:r w:rsidRPr="00CB2CA8">
        <w:rPr>
          <w:bCs/>
          <w:iCs/>
        </w:rPr>
        <w:t xml:space="preserve"> спутника «Экспресс-АМ5» и перевода спутника «Экспресс-АМ3» в позицию 103 градусов восточной долготы.</w:t>
      </w:r>
    </w:p>
    <w:p w:rsidR="00CD487A" w:rsidRPr="00CB2CA8" w:rsidRDefault="00CD487A" w:rsidP="00CD487A">
      <w:pPr>
        <w:keepNext/>
        <w:keepLines/>
        <w:ind w:left="851"/>
        <w:jc w:val="both"/>
        <w:rPr>
          <w:b/>
          <w:bCs/>
          <w:iCs/>
        </w:rPr>
      </w:pPr>
    </w:p>
    <w:p w:rsidR="00CD487A" w:rsidRPr="00E306E1" w:rsidRDefault="00CD487A" w:rsidP="006F566A">
      <w:pPr>
        <w:pStyle w:val="2"/>
        <w:keepLines/>
        <w:numPr>
          <w:ilvl w:val="3"/>
          <w:numId w:val="44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306E1">
        <w:rPr>
          <w:rFonts w:ascii="Times New Roman" w:hAnsi="Times New Roman" w:cs="Times New Roman"/>
          <w:i w:val="0"/>
          <w:iCs w:val="0"/>
          <w:sz w:val="24"/>
          <w:szCs w:val="24"/>
        </w:rPr>
        <w:t>ССС СВР</w:t>
      </w:r>
    </w:p>
    <w:p w:rsidR="00CD487A" w:rsidRPr="00CB2CA8" w:rsidRDefault="00CD487A" w:rsidP="00FD2CBB">
      <w:pPr>
        <w:pStyle w:val="aff0"/>
        <w:keepNext/>
        <w:keepLines/>
        <w:numPr>
          <w:ilvl w:val="0"/>
          <w:numId w:val="27"/>
        </w:numPr>
        <w:jc w:val="both"/>
        <w:rPr>
          <w:bCs/>
          <w:iCs/>
        </w:rPr>
      </w:pPr>
      <w:r w:rsidRPr="00CB2CA8">
        <w:rPr>
          <w:bCs/>
          <w:iCs/>
        </w:rPr>
        <w:t xml:space="preserve">Перевод </w:t>
      </w:r>
      <w:r>
        <w:rPr>
          <w:bCs/>
          <w:iCs/>
        </w:rPr>
        <w:t xml:space="preserve">периферийных </w:t>
      </w:r>
      <w:r w:rsidRPr="00CB2CA8">
        <w:rPr>
          <w:bCs/>
          <w:iCs/>
        </w:rPr>
        <w:t xml:space="preserve">земных станций ССС СВР на технологию </w:t>
      </w:r>
      <w:r w:rsidRPr="00CB2CA8">
        <w:rPr>
          <w:bCs/>
          <w:iCs/>
          <w:lang w:val="en-US"/>
        </w:rPr>
        <w:t>VSAT</w:t>
      </w:r>
      <w:r w:rsidRPr="00CB2CA8">
        <w:rPr>
          <w:bCs/>
          <w:iCs/>
        </w:rPr>
        <w:t xml:space="preserve"> в целях сокращения операционных затрат.</w:t>
      </w:r>
    </w:p>
    <w:p w:rsidR="00CD487A" w:rsidRPr="00332017" w:rsidRDefault="00CD487A" w:rsidP="00CD487A">
      <w:pPr>
        <w:pStyle w:val="aff0"/>
        <w:keepNext/>
      </w:pPr>
    </w:p>
    <w:p w:rsidR="00CD487A" w:rsidRPr="00E306E1" w:rsidRDefault="00CD487A" w:rsidP="006F566A">
      <w:pPr>
        <w:pStyle w:val="2"/>
        <w:keepLines/>
        <w:numPr>
          <w:ilvl w:val="3"/>
          <w:numId w:val="44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306E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Предоставление услуг ЦОД </w:t>
      </w:r>
    </w:p>
    <w:p w:rsidR="00CD487A" w:rsidRPr="00895341" w:rsidRDefault="00CD487A" w:rsidP="00FD2CBB">
      <w:pPr>
        <w:pStyle w:val="aff0"/>
        <w:keepNext/>
        <w:numPr>
          <w:ilvl w:val="0"/>
          <w:numId w:val="26"/>
        </w:numPr>
        <w:spacing w:after="200" w:line="276" w:lineRule="auto"/>
        <w:jc w:val="both"/>
      </w:pPr>
      <w:r w:rsidRPr="00895341">
        <w:t xml:space="preserve">С целью уменьшения платежей подрядчикам, не входящим в ГК «Ростелеком», а также повышения качества предоставляемых услуг в 2014 г. выполнен перевод максимально возможного числа клиентов </w:t>
      </w:r>
      <w:r>
        <w:t>с площадки</w:t>
      </w:r>
      <w:r w:rsidRPr="00895341">
        <w:t xml:space="preserve"> </w:t>
      </w:r>
      <w:r>
        <w:t>«</w:t>
      </w:r>
      <w:r w:rsidRPr="00895341">
        <w:t>М</w:t>
      </w:r>
      <w:r>
        <w:t>-</w:t>
      </w:r>
      <w:r w:rsidRPr="00895341">
        <w:t>101</w:t>
      </w:r>
      <w:r>
        <w:t>»</w:t>
      </w:r>
      <w:r w:rsidRPr="00895341">
        <w:t xml:space="preserve">  на площадку нового </w:t>
      </w:r>
      <w:r>
        <w:t>ЦОД</w:t>
      </w:r>
      <w:r w:rsidRPr="00895341">
        <w:t xml:space="preserve"> на территории </w:t>
      </w:r>
      <w:r>
        <w:t>ОАО «</w:t>
      </w:r>
      <w:r w:rsidRPr="00895341">
        <w:t>ММТС-9</w:t>
      </w:r>
      <w:r>
        <w:t>»</w:t>
      </w:r>
      <w:r w:rsidRPr="00895341">
        <w:t>.</w:t>
      </w:r>
    </w:p>
    <w:p w:rsidR="00CD487A" w:rsidRDefault="00CD487A" w:rsidP="00CD487A">
      <w:pPr>
        <w:pStyle w:val="aff0"/>
        <w:keepNext/>
      </w:pPr>
    </w:p>
    <w:p w:rsidR="00CD487A" w:rsidRPr="006F566A" w:rsidRDefault="00CD487A" w:rsidP="006F566A">
      <w:pPr>
        <w:pStyle w:val="aff0"/>
        <w:keepNext/>
        <w:keepLines/>
        <w:numPr>
          <w:ilvl w:val="2"/>
          <w:numId w:val="44"/>
        </w:numPr>
        <w:spacing w:after="240"/>
        <w:rPr>
          <w:b/>
          <w:bCs/>
          <w:iCs/>
        </w:rPr>
      </w:pPr>
      <w:r w:rsidRPr="006F566A">
        <w:rPr>
          <w:b/>
          <w:bCs/>
          <w:iCs/>
        </w:rPr>
        <w:t>Перспективы развития Общества в 2015 году</w:t>
      </w:r>
    </w:p>
    <w:p w:rsidR="00CD487A" w:rsidRPr="005857FE" w:rsidRDefault="00CD487A" w:rsidP="00FD2CBB">
      <w:pPr>
        <w:pStyle w:val="2"/>
        <w:keepLines/>
        <w:numPr>
          <w:ilvl w:val="3"/>
          <w:numId w:val="37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857F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Цели и ключевые инициативы.</w:t>
      </w:r>
    </w:p>
    <w:p w:rsidR="00CD487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9F0931">
        <w:t>2015 г. для Общества будет характеризоваться дальнейшим развитием ключевых компетенций компании</w:t>
      </w:r>
      <w:r>
        <w:t xml:space="preserve"> в соответствии с миссией Общества</w:t>
      </w:r>
      <w:r w:rsidRPr="009F0931">
        <w:t>, определенн</w:t>
      </w:r>
      <w:r>
        <w:t>ой в</w:t>
      </w:r>
      <w:r w:rsidRPr="009F0931">
        <w:t xml:space="preserve"> Стратеги</w:t>
      </w:r>
      <w:r>
        <w:t>и</w:t>
      </w:r>
      <w:r w:rsidRPr="009F0931">
        <w:t xml:space="preserve"> развития</w:t>
      </w:r>
      <w:r>
        <w:t xml:space="preserve"> на 2014-2018 гг.:</w:t>
      </w:r>
    </w:p>
    <w:p w:rsidR="00CD487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proofErr w:type="gramStart"/>
      <w:r>
        <w:lastRenderedPageBreak/>
        <w:t>«</w:t>
      </w:r>
      <w:r w:rsidRPr="009E7731">
        <w:t>Миссией Компании на 2014-2018 гг. является содействие развитию бизнеса ОАО «Ростелеком» в части предоставления услуг органам государственной власти различных уровней, крупным корпоративным клиентам, общеобразовательным учреждениям и физическим лицам на территориях и в населенных пунктах, не имеющих подключения к магистральной сети ОАО «Ростелеком» наземными оптическими каналами связи, а также обеспечении ряда клиентов услугами, которые нецелесообразно предоставлять непосредственно от лица ОАО «Ростелеком</w:t>
      </w:r>
      <w:proofErr w:type="gramEnd"/>
      <w:r w:rsidRPr="009E7731">
        <w:t>» ввиду их уникальности</w:t>
      </w:r>
      <w:r>
        <w:t>».</w:t>
      </w:r>
    </w:p>
    <w:p w:rsidR="00CD487A" w:rsidRPr="009E7731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>
        <w:t>При этом о</w:t>
      </w:r>
      <w:r w:rsidRPr="009E7731">
        <w:t xml:space="preserve">сновными целями </w:t>
      </w:r>
      <w:r>
        <w:t>Общества будут являться</w:t>
      </w:r>
      <w:r w:rsidRPr="009E7731">
        <w:t>:</w:t>
      </w:r>
    </w:p>
    <w:p w:rsidR="00CD487A" w:rsidRPr="001C74F4" w:rsidRDefault="00CD487A" w:rsidP="00FD2CBB">
      <w:pPr>
        <w:pStyle w:val="aff0"/>
        <w:keepNext/>
        <w:keepLines/>
        <w:numPr>
          <w:ilvl w:val="0"/>
          <w:numId w:val="32"/>
        </w:numPr>
        <w:tabs>
          <w:tab w:val="left" w:pos="980"/>
        </w:tabs>
        <w:spacing w:before="80" w:after="80" w:line="276" w:lineRule="auto"/>
        <w:ind w:right="-181"/>
        <w:jc w:val="both"/>
      </w:pPr>
      <w:r w:rsidRPr="001C74F4">
        <w:t xml:space="preserve">Сохранение OIBDA </w:t>
      </w:r>
      <w:proofErr w:type="spellStart"/>
      <w:r w:rsidRPr="001C74F4">
        <w:t>margin</w:t>
      </w:r>
      <w:proofErr w:type="spellEnd"/>
      <w:r w:rsidRPr="001C74F4">
        <w:t>,% на уровне 2014г.;</w:t>
      </w:r>
    </w:p>
    <w:p w:rsidR="00CD487A" w:rsidRPr="001C74F4" w:rsidRDefault="00CD487A" w:rsidP="00FD2CBB">
      <w:pPr>
        <w:pStyle w:val="aff0"/>
        <w:keepNext/>
        <w:keepLines/>
        <w:numPr>
          <w:ilvl w:val="0"/>
          <w:numId w:val="32"/>
        </w:numPr>
        <w:tabs>
          <w:tab w:val="left" w:pos="980"/>
        </w:tabs>
        <w:spacing w:before="80" w:after="80" w:line="276" w:lineRule="auto"/>
        <w:ind w:right="-181"/>
        <w:jc w:val="both"/>
      </w:pPr>
      <w:r w:rsidRPr="001C74F4">
        <w:t>Повышение эффективности инвестиций;</w:t>
      </w:r>
    </w:p>
    <w:p w:rsidR="00CD487A" w:rsidRPr="001C74F4" w:rsidRDefault="00CD487A" w:rsidP="00FD2CBB">
      <w:pPr>
        <w:pStyle w:val="aff0"/>
        <w:keepNext/>
        <w:keepLines/>
        <w:numPr>
          <w:ilvl w:val="0"/>
          <w:numId w:val="32"/>
        </w:numPr>
        <w:tabs>
          <w:tab w:val="left" w:pos="980"/>
        </w:tabs>
        <w:spacing w:before="80" w:after="80" w:line="276" w:lineRule="auto"/>
        <w:ind w:right="-181"/>
        <w:jc w:val="both"/>
      </w:pPr>
      <w:r w:rsidRPr="001C74F4">
        <w:t>Сокращение сроков выполнения заказов по коммерческим включениям ОАО «Ростелеком».</w:t>
      </w:r>
    </w:p>
    <w:p w:rsidR="00CD487A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>
        <w:t>Достижению этих целей должна способствовать реализация следующих ключевых инициатив: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>Расширение клиентской базы за счет участия в региональных конкурсах, тендерах и аукционах.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>Развитие услуг ЦОД, реализуемых на платформе виртуализации.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>Разработка новых и актуализация существующих продуктов.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>Оптимизация использования частотного ресурса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 xml:space="preserve">Переключение спутниковых каналов связи с ресурсов альтернативных операторов на ресурсы </w:t>
      </w:r>
      <w:r w:rsidR="004132BF">
        <w:t>Общества</w:t>
      </w:r>
      <w:r w:rsidRPr="001C74F4">
        <w:t>.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>Модернизация центральных и узловых станций спутниковой связи.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>Участие в региональных конкурсах, тендерах и аукционах;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 xml:space="preserve">Выход на </w:t>
      </w:r>
      <w:proofErr w:type="spellStart"/>
      <w:r w:rsidRPr="001C74F4">
        <w:t>межоператорский</w:t>
      </w:r>
      <w:proofErr w:type="spellEnd"/>
      <w:r w:rsidRPr="001C74F4">
        <w:t xml:space="preserve"> рынок, в т. ч. мобильной связи и Т</w:t>
      </w:r>
      <w:proofErr w:type="gramStart"/>
      <w:r w:rsidRPr="001C74F4">
        <w:t>В-</w:t>
      </w:r>
      <w:proofErr w:type="gramEnd"/>
      <w:r w:rsidRPr="001C74F4">
        <w:t xml:space="preserve"> вещания;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>Обучение персонала коммерческого блока.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>Совершенствование процедур закупки оборудования;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>Минимизация сроков доставки оборудования от поставщиков к местам монтажа;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>Сокращение сроков проектирования и строительно-монтажных работ.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 xml:space="preserve">Совершенствование бизнес-процессов и процедур </w:t>
      </w:r>
      <w:r w:rsidR="004132BF">
        <w:t>Общества</w:t>
      </w:r>
      <w:r w:rsidRPr="001C74F4">
        <w:t>;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 xml:space="preserve">Совершенствование информационных систем </w:t>
      </w:r>
      <w:r w:rsidR="004132BF">
        <w:t>Общества</w:t>
      </w:r>
      <w:r w:rsidRPr="001C74F4">
        <w:t>;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>Регулярное прохождение сертификации и инспекционного контроля по стандарту ISO9001.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 xml:space="preserve">Обеспечение обучения и аттестации технического персонала </w:t>
      </w:r>
      <w:r w:rsidR="004132BF">
        <w:t>Общества</w:t>
      </w:r>
      <w:r w:rsidRPr="001C74F4">
        <w:t>;</w:t>
      </w:r>
    </w:p>
    <w:p w:rsidR="00CD487A" w:rsidRPr="001C74F4" w:rsidRDefault="00CD487A" w:rsidP="00FD2CBB">
      <w:pPr>
        <w:pStyle w:val="aff0"/>
        <w:keepNext/>
        <w:keepLines/>
        <w:numPr>
          <w:ilvl w:val="1"/>
          <w:numId w:val="33"/>
        </w:numPr>
        <w:tabs>
          <w:tab w:val="left" w:pos="980"/>
        </w:tabs>
        <w:spacing w:before="80" w:after="80" w:line="276" w:lineRule="auto"/>
        <w:ind w:left="851" w:right="-181"/>
        <w:jc w:val="both"/>
      </w:pPr>
      <w:r w:rsidRPr="001C74F4">
        <w:t>Обеспечение своевременного набора квалифицированного персонала.</w:t>
      </w:r>
    </w:p>
    <w:p w:rsidR="00CD487A" w:rsidRPr="009577FE" w:rsidRDefault="00CD487A" w:rsidP="00CD487A">
      <w:pPr>
        <w:pStyle w:val="aff0"/>
        <w:keepNext/>
        <w:keepLines/>
        <w:jc w:val="both"/>
      </w:pPr>
    </w:p>
    <w:p w:rsidR="00CD487A" w:rsidRPr="005857FE" w:rsidRDefault="00CD487A" w:rsidP="00FD2CBB">
      <w:pPr>
        <w:pStyle w:val="2"/>
        <w:keepLines/>
        <w:numPr>
          <w:ilvl w:val="3"/>
          <w:numId w:val="37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857F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Развитие спутниковой сети Общества и услуг на ее основе.</w:t>
      </w:r>
    </w:p>
    <w:p w:rsidR="00CD487A" w:rsidRPr="009F0931" w:rsidRDefault="00CD487A" w:rsidP="00CD487A">
      <w:pPr>
        <w:pStyle w:val="aff0"/>
        <w:keepNext/>
        <w:keepLines/>
        <w:rPr>
          <w:b/>
          <w:bCs/>
          <w:iCs/>
        </w:rPr>
      </w:pPr>
    </w:p>
    <w:p w:rsidR="00CD487A" w:rsidRPr="004B2943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4B2943">
        <w:t>Для реализации указанных инициатив на 2015 г. запланированы следующие мероприятия и работы</w:t>
      </w:r>
      <w:r>
        <w:t xml:space="preserve"> на спутниковой сети Общества</w:t>
      </w:r>
      <w:r w:rsidRPr="004B2943">
        <w:t>:</w:t>
      </w:r>
    </w:p>
    <w:p w:rsidR="00CD487A" w:rsidRPr="009F0931" w:rsidRDefault="00CD487A" w:rsidP="00CD487A">
      <w:pPr>
        <w:keepNext/>
        <w:keepLines/>
        <w:jc w:val="both"/>
        <w:rPr>
          <w:bCs/>
          <w:iCs/>
        </w:rPr>
      </w:pPr>
      <w:r w:rsidRPr="009F0931">
        <w:rPr>
          <w:bCs/>
          <w:iCs/>
          <w:lang w:val="en-US"/>
        </w:rPr>
        <w:t>Ku</w:t>
      </w:r>
      <w:r w:rsidRPr="009F0931">
        <w:rPr>
          <w:bCs/>
          <w:iCs/>
        </w:rPr>
        <w:t>-диапазон:</w:t>
      </w:r>
    </w:p>
    <w:p w:rsidR="00CD487A" w:rsidRDefault="00CD487A" w:rsidP="00FD2CBB">
      <w:pPr>
        <w:pStyle w:val="aff0"/>
        <w:keepNext/>
        <w:numPr>
          <w:ilvl w:val="1"/>
          <w:numId w:val="23"/>
        </w:numPr>
        <w:spacing w:after="200" w:line="276" w:lineRule="auto"/>
        <w:jc w:val="both"/>
      </w:pPr>
      <w:r w:rsidRPr="005F4DCB">
        <w:t>Строительство ЦЗСС</w:t>
      </w:r>
      <w:r>
        <w:t>С</w:t>
      </w:r>
      <w:r w:rsidRPr="005F4DCB">
        <w:t xml:space="preserve"> в Красноярске на базе спутниковой платформы </w:t>
      </w:r>
      <w:proofErr w:type="spellStart"/>
      <w:r w:rsidRPr="005F4DCB">
        <w:t>Gilat</w:t>
      </w:r>
      <w:proofErr w:type="spellEnd"/>
      <w:r w:rsidRPr="005F4DCB">
        <w:t xml:space="preserve"> </w:t>
      </w:r>
      <w:proofErr w:type="spellStart"/>
      <w:r w:rsidRPr="005F4DCB">
        <w:t>SkyEdge</w:t>
      </w:r>
      <w:proofErr w:type="spellEnd"/>
      <w:r>
        <w:t> </w:t>
      </w:r>
      <w:r w:rsidRPr="005F4DCB">
        <w:t>II</w:t>
      </w:r>
      <w:r w:rsidR="004132BF">
        <w:t>.</w:t>
      </w:r>
    </w:p>
    <w:p w:rsidR="00CD487A" w:rsidRDefault="00CD487A" w:rsidP="00FD2CBB">
      <w:pPr>
        <w:pStyle w:val="aff0"/>
        <w:keepNext/>
        <w:numPr>
          <w:ilvl w:val="1"/>
          <w:numId w:val="23"/>
        </w:numPr>
        <w:spacing w:after="200" w:line="276" w:lineRule="auto"/>
        <w:jc w:val="both"/>
      </w:pPr>
      <w:r>
        <w:t xml:space="preserve">Перевод </w:t>
      </w:r>
      <w:r>
        <w:rPr>
          <w:lang w:val="en-US"/>
        </w:rPr>
        <w:t>VSAT</w:t>
      </w:r>
      <w:r w:rsidRPr="001C74F4">
        <w:t xml:space="preserve"> </w:t>
      </w:r>
      <w:r>
        <w:t>каналов с альтернативных операторов связи на ресурсы Общества, с целью снижения издержек</w:t>
      </w:r>
      <w:r w:rsidR="004132BF">
        <w:t>.</w:t>
      </w:r>
    </w:p>
    <w:p w:rsidR="00CD487A" w:rsidRDefault="00CD487A" w:rsidP="00FD2CBB">
      <w:pPr>
        <w:pStyle w:val="aff0"/>
        <w:keepNext/>
        <w:numPr>
          <w:ilvl w:val="1"/>
          <w:numId w:val="23"/>
        </w:numPr>
        <w:spacing w:after="200" w:line="276" w:lineRule="auto"/>
        <w:jc w:val="both"/>
      </w:pPr>
      <w:r>
        <w:lastRenderedPageBreak/>
        <w:t>Расширение продуктового портфеля услуг, создание новых услуг на базе спутниковой сети Общества: отраслевые решения (МЧС, ТЭК и т.д.), решения для операторов связи (</w:t>
      </w:r>
      <w:r>
        <w:rPr>
          <w:lang w:val="en-US"/>
        </w:rPr>
        <w:t>backhaul</w:t>
      </w:r>
      <w:r w:rsidRPr="00D62C38">
        <w:t>)</w:t>
      </w:r>
      <w:r>
        <w:t>.</w:t>
      </w:r>
    </w:p>
    <w:p w:rsidR="00CD487A" w:rsidRDefault="00CD487A" w:rsidP="001D3147">
      <w:pPr>
        <w:pStyle w:val="aff0"/>
        <w:keepNext/>
        <w:numPr>
          <w:ilvl w:val="1"/>
          <w:numId w:val="23"/>
        </w:numPr>
        <w:spacing w:after="120" w:line="276" w:lineRule="auto"/>
        <w:ind w:left="714" w:hanging="357"/>
        <w:jc w:val="both"/>
      </w:pPr>
      <w:r>
        <w:t xml:space="preserve">Модернизация системы тарификации </w:t>
      </w:r>
      <w:r>
        <w:rPr>
          <w:lang w:val="en-US"/>
        </w:rPr>
        <w:t>VSAT</w:t>
      </w:r>
      <w:r w:rsidRPr="001C74F4">
        <w:t xml:space="preserve"> </w:t>
      </w:r>
      <w:r>
        <w:t>каналов связи, с целью повышения конкурентоспособности услуг Общества.</w:t>
      </w:r>
    </w:p>
    <w:p w:rsidR="00CD487A" w:rsidRDefault="00CD487A" w:rsidP="00CD487A">
      <w:pPr>
        <w:keepNext/>
      </w:pPr>
      <w:r w:rsidRPr="005F4DCB">
        <w:t>Ка-диапазон:</w:t>
      </w:r>
    </w:p>
    <w:p w:rsidR="00CD487A" w:rsidRPr="009577FE" w:rsidRDefault="00CD487A" w:rsidP="001D3147">
      <w:pPr>
        <w:pStyle w:val="aff0"/>
        <w:keepNext/>
        <w:numPr>
          <w:ilvl w:val="0"/>
          <w:numId w:val="24"/>
        </w:numPr>
        <w:spacing w:after="120" w:line="276" w:lineRule="auto"/>
        <w:ind w:left="714" w:hanging="357"/>
        <w:jc w:val="both"/>
      </w:pPr>
      <w:r w:rsidRPr="009577FE">
        <w:t xml:space="preserve">Развитие нового </w:t>
      </w:r>
      <w:proofErr w:type="gramStart"/>
      <w:r w:rsidRPr="009577FE">
        <w:t>бизнес-направления</w:t>
      </w:r>
      <w:proofErr w:type="gramEnd"/>
      <w:r w:rsidRPr="009577FE">
        <w:t xml:space="preserve"> </w:t>
      </w:r>
      <w:r>
        <w:t xml:space="preserve">по </w:t>
      </w:r>
      <w:r w:rsidRPr="009577FE">
        <w:t>предоставлени</w:t>
      </w:r>
      <w:r>
        <w:t>ю</w:t>
      </w:r>
      <w:r w:rsidRPr="009577FE">
        <w:t xml:space="preserve"> спутникового ШПД </w:t>
      </w:r>
      <w:r>
        <w:t xml:space="preserve">на базе использования </w:t>
      </w:r>
      <w:r w:rsidRPr="009577FE">
        <w:t xml:space="preserve"> наземн</w:t>
      </w:r>
      <w:r>
        <w:t>ой</w:t>
      </w:r>
      <w:r w:rsidRPr="009577FE">
        <w:t xml:space="preserve"> инфраструктуру ФГУП «Космическая связь» и ресурс</w:t>
      </w:r>
      <w:r>
        <w:t>ов</w:t>
      </w:r>
      <w:r w:rsidRPr="009577FE">
        <w:t xml:space="preserve"> </w:t>
      </w:r>
      <w:r>
        <w:t xml:space="preserve">космических аппаратов </w:t>
      </w:r>
      <w:r w:rsidRPr="009577FE">
        <w:t>«Экспресс-АМ5»</w:t>
      </w:r>
      <w:r>
        <w:t xml:space="preserve"> и</w:t>
      </w:r>
      <w:r w:rsidRPr="009577FE">
        <w:t xml:space="preserve"> «Экспресс-АМ6» </w:t>
      </w:r>
      <w:r>
        <w:t xml:space="preserve"> с выходом на новые клиентские сегменты.</w:t>
      </w:r>
    </w:p>
    <w:p w:rsidR="00CD487A" w:rsidRDefault="00CD487A" w:rsidP="00CD487A">
      <w:pPr>
        <w:keepNext/>
      </w:pPr>
      <w:r w:rsidRPr="009F0931">
        <w:t>С-диапазон:</w:t>
      </w:r>
    </w:p>
    <w:p w:rsidR="00CD487A" w:rsidRPr="009A30FD" w:rsidRDefault="00CD487A" w:rsidP="00FD2CBB">
      <w:pPr>
        <w:pStyle w:val="aff0"/>
        <w:keepNext/>
        <w:numPr>
          <w:ilvl w:val="0"/>
          <w:numId w:val="28"/>
        </w:numPr>
        <w:spacing w:after="200" w:line="276" w:lineRule="auto"/>
        <w:jc w:val="both"/>
      </w:pPr>
      <w:r w:rsidRPr="009A30FD">
        <w:t>Реализация проекта «Курильская гр</w:t>
      </w:r>
      <w:r>
        <w:t>я</w:t>
      </w:r>
      <w:r w:rsidRPr="009A30FD">
        <w:t>да», в рамках, которого планируется организовать 5 магистральных каналов, общей емкостью более 27 МГц</w:t>
      </w:r>
      <w:r>
        <w:t>.</w:t>
      </w:r>
    </w:p>
    <w:p w:rsidR="00CD487A" w:rsidRDefault="00CD487A" w:rsidP="00FD2CBB">
      <w:pPr>
        <w:pStyle w:val="aff0"/>
        <w:keepNext/>
        <w:numPr>
          <w:ilvl w:val="0"/>
          <w:numId w:val="28"/>
        </w:numPr>
        <w:spacing w:after="200" w:line="276" w:lineRule="auto"/>
        <w:jc w:val="both"/>
      </w:pPr>
      <w:r w:rsidRPr="009A30FD">
        <w:t>Модернизация и оптимизация существующих магистральных каналов</w:t>
      </w:r>
      <w:r>
        <w:t>.</w:t>
      </w:r>
    </w:p>
    <w:p w:rsidR="00CD487A" w:rsidRDefault="00CD487A" w:rsidP="00FD2CBB">
      <w:pPr>
        <w:pStyle w:val="aff0"/>
        <w:keepNext/>
        <w:numPr>
          <w:ilvl w:val="0"/>
          <w:numId w:val="28"/>
        </w:numPr>
        <w:spacing w:after="200" w:line="276" w:lineRule="auto"/>
        <w:jc w:val="both"/>
      </w:pPr>
      <w:r>
        <w:t>Приобретение оператора спутниковой связи ЗАО «Востоктелеком» и эффективное использование имеющихся у него ресурсов с целью усиления присутствия Общества на Дальнем Востоке.</w:t>
      </w:r>
    </w:p>
    <w:p w:rsidR="00CD487A" w:rsidRPr="009A30FD" w:rsidRDefault="00CD487A" w:rsidP="00CD487A">
      <w:pPr>
        <w:pStyle w:val="aff0"/>
        <w:keepNext/>
        <w:ind w:left="1211"/>
      </w:pPr>
    </w:p>
    <w:p w:rsidR="00CD487A" w:rsidRPr="005857FE" w:rsidRDefault="00CD487A" w:rsidP="00FD2CBB">
      <w:pPr>
        <w:pStyle w:val="2"/>
        <w:keepLines/>
        <w:numPr>
          <w:ilvl w:val="3"/>
          <w:numId w:val="37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857FE">
        <w:rPr>
          <w:rFonts w:ascii="Times New Roman" w:hAnsi="Times New Roman" w:cs="Times New Roman"/>
          <w:i w:val="0"/>
          <w:iCs w:val="0"/>
          <w:sz w:val="24"/>
          <w:szCs w:val="24"/>
        </w:rPr>
        <w:t>Развитие Центров обработки данные и услуг на их основе</w:t>
      </w:r>
    </w:p>
    <w:p w:rsidR="00CD487A" w:rsidRDefault="00CD487A" w:rsidP="00CD487A">
      <w:pPr>
        <w:keepNext/>
        <w:rPr>
          <w:bCs/>
          <w:iCs/>
        </w:rPr>
      </w:pPr>
    </w:p>
    <w:p w:rsidR="00CD487A" w:rsidRPr="005857FE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5857FE">
        <w:t xml:space="preserve">Развитие облачных услуг на базе </w:t>
      </w:r>
      <w:proofErr w:type="gramStart"/>
      <w:r w:rsidRPr="005857FE">
        <w:t>дата-центров</w:t>
      </w:r>
      <w:proofErr w:type="gramEnd"/>
      <w:r w:rsidRPr="005857FE">
        <w:t xml:space="preserve"> Общества, в частности </w:t>
      </w:r>
    </w:p>
    <w:p w:rsidR="00CD487A" w:rsidRPr="00D62C38" w:rsidRDefault="00CD487A" w:rsidP="00FD2CBB">
      <w:pPr>
        <w:pStyle w:val="aff0"/>
        <w:keepNext/>
        <w:numPr>
          <w:ilvl w:val="0"/>
          <w:numId w:val="28"/>
        </w:numPr>
        <w:spacing w:after="200" w:line="276" w:lineRule="auto"/>
        <w:jc w:val="both"/>
      </w:pPr>
      <w:r w:rsidRPr="00D62C38">
        <w:t>Разработка новых тарифных предложений по услуге «Облачный сервер»:</w:t>
      </w:r>
    </w:p>
    <w:p w:rsidR="00CD487A" w:rsidRPr="00D62C38" w:rsidRDefault="00CD487A" w:rsidP="00FD2CBB">
      <w:pPr>
        <w:pStyle w:val="aff0"/>
        <w:keepNext/>
        <w:numPr>
          <w:ilvl w:val="0"/>
          <w:numId w:val="28"/>
        </w:numPr>
        <w:spacing w:after="200" w:line="276" w:lineRule="auto"/>
        <w:jc w:val="both"/>
      </w:pPr>
      <w:r w:rsidRPr="00D62C38">
        <w:t>Внедрение новой услуги «Проектирование и внедрение облачной инфраструктуры клиента».</w:t>
      </w:r>
    </w:p>
    <w:p w:rsidR="00CD487A" w:rsidRPr="00D62C38" w:rsidRDefault="00CD487A" w:rsidP="00FD2CBB">
      <w:pPr>
        <w:pStyle w:val="aff0"/>
        <w:keepNext/>
        <w:numPr>
          <w:ilvl w:val="0"/>
          <w:numId w:val="28"/>
        </w:numPr>
        <w:spacing w:after="200" w:line="276" w:lineRule="auto"/>
        <w:jc w:val="both"/>
      </w:pPr>
      <w:r w:rsidRPr="00D62C38">
        <w:t xml:space="preserve">Внедрение новой услуги «Перенос и интеграция существующей инфраструктуры клиента в </w:t>
      </w:r>
      <w:r>
        <w:t>«</w:t>
      </w:r>
      <w:r w:rsidRPr="00D62C38">
        <w:t>обла</w:t>
      </w:r>
      <w:r>
        <w:t>ко</w:t>
      </w:r>
      <w:r w:rsidRPr="00D62C38">
        <w:t>»</w:t>
      </w:r>
      <w:r>
        <w:t>.</w:t>
      </w:r>
    </w:p>
    <w:p w:rsidR="00CD487A" w:rsidRPr="00D62C38" w:rsidRDefault="00CD487A" w:rsidP="00FD2CBB">
      <w:pPr>
        <w:pStyle w:val="aff0"/>
        <w:keepNext/>
        <w:numPr>
          <w:ilvl w:val="0"/>
          <w:numId w:val="28"/>
        </w:numPr>
        <w:spacing w:after="200" w:line="276" w:lineRule="auto"/>
        <w:jc w:val="both"/>
      </w:pPr>
      <w:r w:rsidRPr="00D62C38">
        <w:t>Внедрение новой услуги оптимизации загрузки спутниковых каналов посредством ограничения доступа к отдельным ресурсам сети Интернет</w:t>
      </w:r>
      <w:r>
        <w:t>.</w:t>
      </w:r>
    </w:p>
    <w:p w:rsidR="00CD487A" w:rsidRPr="009F0931" w:rsidRDefault="00CD487A" w:rsidP="00CD487A">
      <w:pPr>
        <w:pStyle w:val="aff0"/>
        <w:keepNext/>
      </w:pPr>
    </w:p>
    <w:p w:rsidR="00CD487A" w:rsidRPr="005857FE" w:rsidRDefault="00CD487A" w:rsidP="00FD2CBB">
      <w:pPr>
        <w:pStyle w:val="2"/>
        <w:keepLines/>
        <w:numPr>
          <w:ilvl w:val="3"/>
          <w:numId w:val="37"/>
        </w:numPr>
        <w:tabs>
          <w:tab w:val="left" w:pos="980"/>
          <w:tab w:val="left" w:pos="1620"/>
        </w:tabs>
        <w:ind w:right="-1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857FE">
        <w:rPr>
          <w:rFonts w:ascii="Times New Roman" w:hAnsi="Times New Roman" w:cs="Times New Roman"/>
          <w:i w:val="0"/>
          <w:iCs w:val="0"/>
          <w:sz w:val="24"/>
          <w:szCs w:val="24"/>
        </w:rPr>
        <w:t>Сервисное обслуживание заказчиков ОАО «Ростелеком»</w:t>
      </w:r>
    </w:p>
    <w:p w:rsidR="00CD487A" w:rsidRDefault="00CD487A" w:rsidP="00CD487A">
      <w:pPr>
        <w:pStyle w:val="aff0"/>
        <w:keepNext/>
        <w:rPr>
          <w:b/>
          <w:bCs/>
          <w:iCs/>
        </w:rPr>
      </w:pPr>
    </w:p>
    <w:p w:rsidR="00CD487A" w:rsidRPr="005C1358" w:rsidRDefault="00CD487A" w:rsidP="00CD487A">
      <w:pPr>
        <w:keepNext/>
        <w:keepLines/>
        <w:tabs>
          <w:tab w:val="left" w:pos="980"/>
        </w:tabs>
        <w:spacing w:before="80" w:after="80"/>
        <w:ind w:right="-181" w:firstLine="357"/>
        <w:jc w:val="both"/>
      </w:pPr>
      <w:r w:rsidRPr="005C1358">
        <w:t xml:space="preserve">В 2015 г. Общество планирует продолжение предоставления ряда дополнительных услуг сервисного обслуживания (мониторинг оборудования, анализ </w:t>
      </w:r>
      <w:proofErr w:type="gramStart"/>
      <w:r w:rsidRPr="005C1358">
        <w:t>Интернет-трафика</w:t>
      </w:r>
      <w:proofErr w:type="gramEnd"/>
      <w:r w:rsidRPr="005C1358">
        <w:t>, управление оборудованием</w:t>
      </w:r>
      <w:r>
        <w:t>, сопровождение программно-аппаратных комплексов</w:t>
      </w:r>
      <w:r w:rsidRPr="005C1358">
        <w:t xml:space="preserve"> и т.п.) в интересах </w:t>
      </w:r>
      <w:r>
        <w:t xml:space="preserve">ряда </w:t>
      </w:r>
      <w:proofErr w:type="spellStart"/>
      <w:r w:rsidRPr="005C1358">
        <w:t>госзаказчиков</w:t>
      </w:r>
      <w:proofErr w:type="spellEnd"/>
      <w:r w:rsidRPr="005C1358">
        <w:t xml:space="preserve"> ОАО «Ростелеком»</w:t>
      </w:r>
      <w:r>
        <w:t>:</w:t>
      </w:r>
    </w:p>
    <w:p w:rsidR="00CD487A" w:rsidRPr="005C1358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after="80"/>
        <w:ind w:left="1071" w:right="-181" w:hanging="357"/>
        <w:jc w:val="both"/>
      </w:pPr>
      <w:r w:rsidRPr="005C1358">
        <w:t>Пенсионный фонд РФ</w:t>
      </w:r>
    </w:p>
    <w:p w:rsidR="00CD487A" w:rsidRPr="005C1358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5C1358">
        <w:t>Судебный департамент при Верховном Суде РФ</w:t>
      </w:r>
    </w:p>
    <w:p w:rsidR="00CD487A" w:rsidRPr="005C1358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5C1358">
        <w:t>Федеральная служба судебных приставов</w:t>
      </w:r>
    </w:p>
    <w:p w:rsidR="00CD487A" w:rsidRPr="005C1358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5C1358">
        <w:t>Федеральная налоговая служба</w:t>
      </w:r>
    </w:p>
    <w:p w:rsidR="00CD487A" w:rsidRPr="005C1358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5C1358">
        <w:t>Федеральная служба по экологическому, технологическому и атомному надзору (</w:t>
      </w:r>
      <w:proofErr w:type="spellStart"/>
      <w:r w:rsidRPr="005C1358">
        <w:t>Ростехнадзор</w:t>
      </w:r>
      <w:proofErr w:type="spellEnd"/>
      <w:r w:rsidRPr="005C1358">
        <w:t xml:space="preserve">) </w:t>
      </w:r>
    </w:p>
    <w:p w:rsidR="00CD487A" w:rsidRPr="005C1358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5C1358">
        <w:t>Федеральная служба финансово-бюджетного надзора (</w:t>
      </w:r>
      <w:proofErr w:type="spellStart"/>
      <w:r w:rsidRPr="005C1358">
        <w:t>Росфиннадзор</w:t>
      </w:r>
      <w:proofErr w:type="spellEnd"/>
      <w:r w:rsidRPr="005C1358">
        <w:t>)</w:t>
      </w:r>
    </w:p>
    <w:p w:rsidR="00CD487A" w:rsidRPr="005C1358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5C1358">
        <w:t xml:space="preserve">Федеральная служба по надзору в сфере связи, информационных технологий и массовых коммуникаций </w:t>
      </w:r>
      <w:proofErr w:type="spellStart"/>
      <w:r w:rsidRPr="005C1358">
        <w:t>Роскомнадзор</w:t>
      </w:r>
      <w:proofErr w:type="spellEnd"/>
    </w:p>
    <w:p w:rsidR="00CD487A" w:rsidRPr="005C1358" w:rsidRDefault="00CD487A" w:rsidP="00FD2CBB">
      <w:pPr>
        <w:pStyle w:val="aff0"/>
        <w:keepNext/>
        <w:keepLines/>
        <w:numPr>
          <w:ilvl w:val="0"/>
          <w:numId w:val="9"/>
        </w:numPr>
        <w:tabs>
          <w:tab w:val="left" w:pos="980"/>
        </w:tabs>
        <w:spacing w:before="80" w:after="80"/>
        <w:ind w:right="-181"/>
        <w:jc w:val="both"/>
      </w:pPr>
      <w:r w:rsidRPr="005C1358">
        <w:t>Таможенное управление.</w:t>
      </w:r>
    </w:p>
    <w:p w:rsidR="009A4677" w:rsidRPr="009E1175" w:rsidRDefault="009A4677" w:rsidP="0050734F">
      <w:pPr>
        <w:keepNext/>
        <w:keepLines/>
        <w:rPr>
          <w:b/>
          <w:bCs/>
          <w:iCs/>
          <w:color w:val="00B0F0"/>
        </w:rPr>
      </w:pPr>
    </w:p>
    <w:p w:rsidR="00AE7F29" w:rsidRPr="003068E8" w:rsidRDefault="00AE7F29" w:rsidP="00FD2CBB">
      <w:pPr>
        <w:pStyle w:val="aff0"/>
        <w:keepNext/>
        <w:numPr>
          <w:ilvl w:val="0"/>
          <w:numId w:val="37"/>
        </w:numPr>
        <w:jc w:val="both"/>
        <w:rPr>
          <w:b/>
        </w:rPr>
      </w:pPr>
      <w:r w:rsidRPr="003068E8">
        <w:rPr>
          <w:b/>
        </w:rPr>
        <w:t>О</w:t>
      </w:r>
      <w:r w:rsidR="00C86FB8" w:rsidRPr="003068E8">
        <w:rPr>
          <w:b/>
        </w:rPr>
        <w:t>ТЧЕТ СОВЕТА ДИРЕКТОРОВ О РЕЗУЛЬТАТАХ РАЗВИТИЯ ОБЩЕСТВА ПО ПРИОРИТЕТНЫМ НАПРАВЛЕНИЯМ В 201</w:t>
      </w:r>
      <w:r w:rsidR="00503D68">
        <w:rPr>
          <w:b/>
        </w:rPr>
        <w:t>4</w:t>
      </w:r>
      <w:r w:rsidR="00C86FB8" w:rsidRPr="003068E8">
        <w:rPr>
          <w:b/>
        </w:rPr>
        <w:t xml:space="preserve"> ГОДУ</w:t>
      </w:r>
    </w:p>
    <w:p w:rsidR="00AE7F29" w:rsidRPr="009E1175" w:rsidRDefault="00AE7F29" w:rsidP="00AE7F29">
      <w:pPr>
        <w:pStyle w:val="aff0"/>
        <w:keepNext/>
        <w:jc w:val="both"/>
        <w:rPr>
          <w:b/>
          <w:color w:val="00B0F0"/>
        </w:rPr>
      </w:pPr>
    </w:p>
    <w:p w:rsidR="003068E8" w:rsidRPr="003068E8" w:rsidRDefault="003068E8" w:rsidP="00FD2CBB">
      <w:pPr>
        <w:pStyle w:val="aff0"/>
        <w:numPr>
          <w:ilvl w:val="1"/>
          <w:numId w:val="40"/>
        </w:numPr>
        <w:spacing w:line="360" w:lineRule="auto"/>
        <w:rPr>
          <w:b/>
        </w:rPr>
      </w:pPr>
      <w:r>
        <w:rPr>
          <w:b/>
        </w:rPr>
        <w:t xml:space="preserve"> </w:t>
      </w:r>
      <w:r w:rsidRPr="003068E8">
        <w:rPr>
          <w:b/>
        </w:rPr>
        <w:t>Финансово-экономические показатели за 2012-2014 гг.</w:t>
      </w:r>
    </w:p>
    <w:p w:rsidR="003068E8" w:rsidRPr="006F566A" w:rsidRDefault="003068E8" w:rsidP="006F566A">
      <w:pPr>
        <w:pStyle w:val="aff0"/>
        <w:numPr>
          <w:ilvl w:val="2"/>
          <w:numId w:val="40"/>
        </w:numPr>
        <w:spacing w:line="360" w:lineRule="auto"/>
        <w:rPr>
          <w:b/>
        </w:rPr>
      </w:pPr>
      <w:r w:rsidRPr="006F566A">
        <w:rPr>
          <w:b/>
        </w:rPr>
        <w:t>Показатели финансовых результатов.</w:t>
      </w:r>
    </w:p>
    <w:p w:rsidR="003068E8" w:rsidRDefault="003068E8" w:rsidP="003068E8">
      <w:pPr>
        <w:rPr>
          <w:b/>
        </w:rPr>
      </w:pPr>
      <w:r w:rsidRPr="00C3785B">
        <w:rPr>
          <w:b/>
        </w:rPr>
        <w:t>Таблица 1. Показатели финансовых результатов за 201</w:t>
      </w:r>
      <w:r>
        <w:rPr>
          <w:b/>
        </w:rPr>
        <w:t>2</w:t>
      </w:r>
      <w:r w:rsidRPr="00C3785B">
        <w:rPr>
          <w:b/>
        </w:rPr>
        <w:t>-201</w:t>
      </w:r>
      <w:r>
        <w:rPr>
          <w:b/>
        </w:rPr>
        <w:t>4</w:t>
      </w:r>
      <w:r w:rsidRPr="00C3785B">
        <w:rPr>
          <w:b/>
        </w:rPr>
        <w:t xml:space="preserve"> гг.</w:t>
      </w:r>
    </w:p>
    <w:p w:rsidR="003068E8" w:rsidRDefault="003068E8" w:rsidP="003068E8">
      <w:pPr>
        <w:spacing w:line="360" w:lineRule="auto"/>
        <w:jc w:val="both"/>
        <w:rPr>
          <w:b/>
        </w:rPr>
      </w:pPr>
      <w:r w:rsidRPr="00B62F60">
        <w:rPr>
          <w:noProof/>
        </w:rPr>
        <w:drawing>
          <wp:inline distT="0" distB="0" distL="0" distR="0" wp14:anchorId="460AF239" wp14:editId="2CFB4F12">
            <wp:extent cx="6291725" cy="3276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7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E8" w:rsidRDefault="003068E8" w:rsidP="003068E8">
      <w:pPr>
        <w:pStyle w:val="aff0"/>
        <w:spacing w:line="360" w:lineRule="auto"/>
        <w:ind w:left="1440"/>
        <w:rPr>
          <w:b/>
        </w:rPr>
      </w:pPr>
    </w:p>
    <w:p w:rsidR="003068E8" w:rsidRPr="006D1203" w:rsidRDefault="003068E8" w:rsidP="003068E8">
      <w:pPr>
        <w:spacing w:line="360" w:lineRule="auto"/>
        <w:ind w:firstLine="540"/>
        <w:jc w:val="both"/>
        <w:rPr>
          <w:b/>
        </w:rPr>
      </w:pPr>
      <w:r w:rsidRPr="009915D7">
        <w:rPr>
          <w:b/>
        </w:rPr>
        <w:t>Выручка</w:t>
      </w:r>
      <w:r>
        <w:rPr>
          <w:b/>
        </w:rPr>
        <w:t xml:space="preserve"> </w:t>
      </w:r>
    </w:p>
    <w:p w:rsidR="005765A0" w:rsidRDefault="005765A0" w:rsidP="005765A0">
      <w:pPr>
        <w:pStyle w:val="aff0"/>
        <w:ind w:left="0" w:firstLine="567"/>
        <w:jc w:val="both"/>
      </w:pPr>
      <w:r>
        <w:t>В 2014 году произошел рост выручки на 319 526 тыс. руб. (или на 10%) относительно уровня 2013 года. Основные причины роста  выручки в 2014 г. по сравнению с 2013 г. следующие:</w:t>
      </w:r>
    </w:p>
    <w:p w:rsidR="005765A0" w:rsidRDefault="005765A0" w:rsidP="007A13B0">
      <w:pPr>
        <w:pStyle w:val="aff0"/>
        <w:numPr>
          <w:ilvl w:val="0"/>
          <w:numId w:val="13"/>
        </w:numPr>
        <w:jc w:val="both"/>
      </w:pPr>
      <w:r>
        <w:t xml:space="preserve">Реализация Обществом проекта по созданию спутникового сегмента ведомственной сети МВД (заказчик – </w:t>
      </w:r>
      <w:r w:rsidR="004132BF">
        <w:t xml:space="preserve">ОАО </w:t>
      </w:r>
      <w:r>
        <w:t>НТЦ «Космос») на сумму 212 651 тыс. руб.</w:t>
      </w:r>
    </w:p>
    <w:p w:rsidR="005765A0" w:rsidRDefault="005765A0" w:rsidP="007A13B0">
      <w:pPr>
        <w:pStyle w:val="aff0"/>
        <w:numPr>
          <w:ilvl w:val="0"/>
          <w:numId w:val="13"/>
        </w:numPr>
        <w:jc w:val="both"/>
      </w:pPr>
      <w:r>
        <w:t xml:space="preserve">Прирост выручки от реализации </w:t>
      </w:r>
      <w:r>
        <w:rPr>
          <w:lang w:val="en-US"/>
        </w:rPr>
        <w:t>SCPC</w:t>
      </w:r>
      <w:r>
        <w:t xml:space="preserve">  каналов на 180 791 тыс. руб.</w:t>
      </w:r>
    </w:p>
    <w:p w:rsidR="005765A0" w:rsidRDefault="005765A0" w:rsidP="007A13B0">
      <w:pPr>
        <w:pStyle w:val="aff0"/>
        <w:ind w:left="1287"/>
        <w:jc w:val="both"/>
      </w:pPr>
    </w:p>
    <w:p w:rsidR="005765A0" w:rsidRPr="00D93C22" w:rsidRDefault="005765A0" w:rsidP="005765A0">
      <w:pPr>
        <w:spacing w:line="360" w:lineRule="auto"/>
        <w:ind w:firstLine="540"/>
        <w:jc w:val="both"/>
        <w:rPr>
          <w:b/>
        </w:rPr>
      </w:pPr>
      <w:r>
        <w:rPr>
          <w:b/>
        </w:rPr>
        <w:t>Расходы по обычным видам деятельности</w:t>
      </w:r>
    </w:p>
    <w:p w:rsidR="005765A0" w:rsidRDefault="005765A0" w:rsidP="005765A0">
      <w:pPr>
        <w:ind w:firstLine="540"/>
        <w:jc w:val="both"/>
      </w:pPr>
      <w:r>
        <w:t>В 2014</w:t>
      </w:r>
      <w:r w:rsidRPr="00214F0E">
        <w:t xml:space="preserve"> году</w:t>
      </w:r>
      <w:r>
        <w:t xml:space="preserve"> рост расходов по обычным видам деятельности </w:t>
      </w:r>
      <w:r w:rsidRPr="00214F0E">
        <w:t xml:space="preserve">относительно </w:t>
      </w:r>
      <w:r>
        <w:t xml:space="preserve">уровня </w:t>
      </w:r>
      <w:r w:rsidRPr="00214F0E">
        <w:t>20</w:t>
      </w:r>
      <w:r>
        <w:t xml:space="preserve">13 года составил 179 184 тыс. руб. преимущественно за счет  расходов по проекту </w:t>
      </w:r>
      <w:r w:rsidR="004132BF">
        <w:t xml:space="preserve">ОАО </w:t>
      </w:r>
      <w:r>
        <w:t>НТЦ «Космос».</w:t>
      </w:r>
    </w:p>
    <w:p w:rsidR="005765A0" w:rsidRDefault="005765A0" w:rsidP="005765A0">
      <w:pPr>
        <w:ind w:firstLine="540"/>
        <w:jc w:val="both"/>
      </w:pPr>
      <w:r>
        <w:t>Прямые затраты выросли на 162 106 тыс. руб., в основном за счет следующих статей расходов:</w:t>
      </w:r>
    </w:p>
    <w:p w:rsidR="005765A0" w:rsidRDefault="005765A0" w:rsidP="007A13B0">
      <w:pPr>
        <w:pStyle w:val="aff0"/>
        <w:ind w:left="0" w:firstLine="567"/>
        <w:jc w:val="both"/>
      </w:pPr>
      <w:r w:rsidRPr="007E52B8">
        <w:t xml:space="preserve">- </w:t>
      </w:r>
      <w:r>
        <w:t>Прирост</w:t>
      </w:r>
      <w:r w:rsidRPr="007E52B8">
        <w:t xml:space="preserve"> расход</w:t>
      </w:r>
      <w:r>
        <w:t>ов</w:t>
      </w:r>
      <w:r w:rsidRPr="007E52B8">
        <w:t xml:space="preserve"> по статье </w:t>
      </w:r>
      <w:r>
        <w:t>«Аренда спутникового сегмента» на 142 814 тыс. руб., при одновременном снижении расходов  по статье «Аренда магистральных каналов» на  216 037 тыс. руб., что в сумме дает экономию расходов по сравнению с 2013 г. 73 223 тыс. руб.</w:t>
      </w:r>
    </w:p>
    <w:p w:rsidR="005765A0" w:rsidRDefault="005765A0" w:rsidP="007A13B0">
      <w:pPr>
        <w:pStyle w:val="aff0"/>
        <w:ind w:left="0" w:firstLine="567"/>
        <w:jc w:val="both"/>
      </w:pPr>
      <w:r>
        <w:t xml:space="preserve">- Прирост расходов по статье «Обслуживание клиентского оборудования»  составил 234 930  тыс. руб. </w:t>
      </w:r>
    </w:p>
    <w:p w:rsidR="005765A0" w:rsidRDefault="005765A0" w:rsidP="005765A0">
      <w:pPr>
        <w:pStyle w:val="aff0"/>
        <w:ind w:left="0" w:firstLine="567"/>
      </w:pPr>
      <w:r>
        <w:t>- Экономия по статье «Аренда портов  доступа» составила 4 247 тыс. руб.</w:t>
      </w:r>
    </w:p>
    <w:p w:rsidR="005765A0" w:rsidRDefault="005765A0" w:rsidP="007A13B0">
      <w:pPr>
        <w:pStyle w:val="aff0"/>
        <w:ind w:left="0" w:firstLine="567"/>
        <w:jc w:val="both"/>
      </w:pPr>
      <w:r>
        <w:t xml:space="preserve">В то же время, в связи с расширением Обществом </w:t>
      </w:r>
      <w:r w:rsidRPr="001025ED">
        <w:t>спутников</w:t>
      </w:r>
      <w:r>
        <w:t>ой</w:t>
      </w:r>
      <w:r w:rsidRPr="001025ED">
        <w:t xml:space="preserve"> </w:t>
      </w:r>
      <w:r>
        <w:t>сети</w:t>
      </w:r>
      <w:r w:rsidRPr="001025ED">
        <w:t xml:space="preserve"> </w:t>
      </w:r>
      <w:r>
        <w:t>выросли расходы по статьям:</w:t>
      </w:r>
    </w:p>
    <w:p w:rsidR="005765A0" w:rsidRDefault="005765A0" w:rsidP="007A13B0">
      <w:pPr>
        <w:pStyle w:val="aff0"/>
        <w:ind w:left="0" w:firstLine="567"/>
        <w:jc w:val="both"/>
      </w:pPr>
      <w:r>
        <w:lastRenderedPageBreak/>
        <w:t>- «Аренда оборудования» - увеличение расходов на 15 882 по сравнению с 2013 г.;</w:t>
      </w:r>
    </w:p>
    <w:p w:rsidR="005765A0" w:rsidRDefault="005765A0" w:rsidP="007A13B0">
      <w:pPr>
        <w:pStyle w:val="aff0"/>
        <w:ind w:left="0" w:firstLine="567"/>
        <w:jc w:val="both"/>
      </w:pPr>
      <w:r>
        <w:t xml:space="preserve">- «Отчисления за </w:t>
      </w:r>
      <w:proofErr w:type="spellStart"/>
      <w:r>
        <w:t>пиринг</w:t>
      </w:r>
      <w:proofErr w:type="spellEnd"/>
      <w:r>
        <w:t>» - увеличение на 3 648 тыс. руб.</w:t>
      </w:r>
    </w:p>
    <w:p w:rsidR="005765A0" w:rsidRDefault="005765A0" w:rsidP="007A13B0">
      <w:pPr>
        <w:pStyle w:val="aff0"/>
        <w:ind w:left="0" w:firstLine="567"/>
        <w:jc w:val="both"/>
      </w:pPr>
      <w:r>
        <w:t>- «Аренда и инсталляция каналов для клиентов» - рост расходов в 2014 г. составил 36 267 тыс. руб.</w:t>
      </w:r>
    </w:p>
    <w:p w:rsidR="005765A0" w:rsidRDefault="005765A0" w:rsidP="007A13B0">
      <w:pPr>
        <w:pStyle w:val="aff0"/>
        <w:ind w:left="0" w:firstLine="567"/>
        <w:jc w:val="both"/>
      </w:pPr>
      <w:r>
        <w:t>- «Обслуживание спутникового оборудования связи» увеличение затрат на 14 195 тыс. руб.</w:t>
      </w:r>
    </w:p>
    <w:p w:rsidR="005765A0" w:rsidRDefault="005765A0" w:rsidP="007A13B0">
      <w:pPr>
        <w:pStyle w:val="aff0"/>
        <w:ind w:left="0" w:firstLine="567"/>
        <w:jc w:val="both"/>
      </w:pPr>
      <w:r>
        <w:t>Снижение расходов по прочим производственным расходам составило 10 543 тыс. руб.</w:t>
      </w:r>
    </w:p>
    <w:p w:rsidR="005765A0" w:rsidRDefault="005765A0" w:rsidP="007A13B0">
      <w:pPr>
        <w:ind w:firstLine="567"/>
        <w:jc w:val="both"/>
      </w:pPr>
      <w:r>
        <w:t>Коммерческие расходы снизились на 1 721</w:t>
      </w:r>
      <w:r w:rsidRPr="00CB6295">
        <w:t xml:space="preserve"> </w:t>
      </w:r>
      <w:r>
        <w:t xml:space="preserve">тыс. руб. </w:t>
      </w:r>
    </w:p>
    <w:p w:rsidR="005765A0" w:rsidRDefault="005765A0" w:rsidP="007A13B0">
      <w:pPr>
        <w:ind w:firstLine="567"/>
        <w:jc w:val="both"/>
      </w:pPr>
    </w:p>
    <w:p w:rsidR="005765A0" w:rsidRDefault="005765A0" w:rsidP="007A13B0">
      <w:pPr>
        <w:ind w:firstLine="567"/>
        <w:jc w:val="both"/>
      </w:pPr>
      <w:r>
        <w:t xml:space="preserve">Общие и административные расходы увеличились на 25 862 тыс. руб. (или на 9%) за счет увеличения среднесписочной численности персонала в 2014 г., изменения законодательства в части страховых взносов во внебюджетные фонды и увеличения арендуемых площадей. </w:t>
      </w:r>
    </w:p>
    <w:p w:rsidR="005765A0" w:rsidRDefault="005765A0" w:rsidP="007A13B0">
      <w:pPr>
        <w:pStyle w:val="aff0"/>
        <w:spacing w:line="360" w:lineRule="auto"/>
        <w:ind w:left="0" w:firstLine="567"/>
        <w:jc w:val="both"/>
      </w:pPr>
    </w:p>
    <w:p w:rsidR="005765A0" w:rsidRPr="00792334" w:rsidRDefault="005765A0" w:rsidP="005765A0">
      <w:pPr>
        <w:spacing w:line="360" w:lineRule="auto"/>
        <w:ind w:firstLine="540"/>
        <w:jc w:val="both"/>
        <w:rPr>
          <w:b/>
        </w:rPr>
      </w:pPr>
      <w:r w:rsidRPr="0026018D">
        <w:rPr>
          <w:b/>
        </w:rPr>
        <w:t>OIBDA</w:t>
      </w:r>
    </w:p>
    <w:p w:rsidR="005765A0" w:rsidRDefault="005765A0" w:rsidP="005765A0">
      <w:pPr>
        <w:ind w:firstLine="540"/>
        <w:jc w:val="both"/>
      </w:pPr>
      <w:r>
        <w:t xml:space="preserve">Увеличение </w:t>
      </w:r>
      <w:r w:rsidRPr="00214F0E">
        <w:t xml:space="preserve">показателя </w:t>
      </w:r>
      <w:r w:rsidRPr="00BE6E1F">
        <w:t>OIBDA</w:t>
      </w:r>
      <w:r w:rsidRPr="00214F0E">
        <w:t xml:space="preserve"> </w:t>
      </w:r>
      <w:r>
        <w:t>связано с  тем, что темп прироста выручки в 2014 г. на 4 процентных пункта превысил темп прироста расходов по обычным видам деятельности по сравнению с 2013 г.</w:t>
      </w:r>
    </w:p>
    <w:p w:rsidR="005765A0" w:rsidRDefault="005765A0" w:rsidP="005765A0">
      <w:pPr>
        <w:pStyle w:val="aff0"/>
        <w:tabs>
          <w:tab w:val="num" w:pos="1620"/>
        </w:tabs>
        <w:spacing w:line="360" w:lineRule="auto"/>
        <w:ind w:left="0" w:firstLine="567"/>
      </w:pPr>
    </w:p>
    <w:p w:rsidR="005765A0" w:rsidRPr="00107C74" w:rsidRDefault="005765A0" w:rsidP="005765A0">
      <w:pPr>
        <w:spacing w:line="360" w:lineRule="auto"/>
        <w:ind w:firstLine="540"/>
        <w:jc w:val="both"/>
        <w:rPr>
          <w:b/>
        </w:rPr>
      </w:pPr>
      <w:r w:rsidRPr="0026018D">
        <w:rPr>
          <w:b/>
        </w:rPr>
        <w:t>EBITDA</w:t>
      </w:r>
      <w:r w:rsidRPr="00107C74">
        <w:rPr>
          <w:b/>
        </w:rPr>
        <w:t xml:space="preserve"> </w:t>
      </w:r>
    </w:p>
    <w:p w:rsidR="005765A0" w:rsidRPr="00AE7BFF" w:rsidRDefault="005765A0" w:rsidP="005765A0">
      <w:pPr>
        <w:ind w:firstLine="540"/>
        <w:jc w:val="both"/>
      </w:pPr>
      <w:r w:rsidRPr="00107C74">
        <w:t xml:space="preserve">Значение показателя </w:t>
      </w:r>
      <w:r w:rsidRPr="00BE6E1F">
        <w:t>EBITDA</w:t>
      </w:r>
      <w:r w:rsidRPr="00107C74">
        <w:t xml:space="preserve"> в 201</w:t>
      </w:r>
      <w:r>
        <w:t xml:space="preserve">4 </w:t>
      </w:r>
      <w:r w:rsidRPr="00107C74">
        <w:t xml:space="preserve">г. </w:t>
      </w:r>
      <w:r>
        <w:t>незначительно превышает уровень</w:t>
      </w:r>
      <w:r w:rsidRPr="00107C74">
        <w:t xml:space="preserve"> 20</w:t>
      </w:r>
      <w:r>
        <w:t xml:space="preserve">13 </w:t>
      </w:r>
      <w:r w:rsidRPr="00107C74">
        <w:t xml:space="preserve">г. </w:t>
      </w:r>
      <w:r>
        <w:t xml:space="preserve">Данный факт объясняется превышением прочих расходов над прочими доходами в 2014 г. за счет </w:t>
      </w:r>
      <w:proofErr w:type="gramStart"/>
      <w:r>
        <w:t>проведённой</w:t>
      </w:r>
      <w:proofErr w:type="gramEnd"/>
      <w:r>
        <w:t xml:space="preserve"> </w:t>
      </w:r>
      <w:proofErr w:type="spellStart"/>
      <w:r>
        <w:t>разукомплектации</w:t>
      </w:r>
      <w:proofErr w:type="spellEnd"/>
      <w:r>
        <w:t xml:space="preserve"> основных средств. </w:t>
      </w:r>
    </w:p>
    <w:p w:rsidR="005765A0" w:rsidRDefault="005765A0" w:rsidP="005765A0">
      <w:pPr>
        <w:spacing w:line="360" w:lineRule="auto"/>
        <w:jc w:val="both"/>
        <w:rPr>
          <w:b/>
        </w:rPr>
      </w:pPr>
    </w:p>
    <w:p w:rsidR="005765A0" w:rsidRPr="00D746A5" w:rsidRDefault="005765A0" w:rsidP="005765A0">
      <w:pPr>
        <w:spacing w:line="360" w:lineRule="auto"/>
        <w:ind w:firstLine="540"/>
        <w:jc w:val="both"/>
        <w:rPr>
          <w:b/>
        </w:rPr>
      </w:pPr>
      <w:r w:rsidRPr="00300F7A">
        <w:rPr>
          <w:b/>
        </w:rPr>
        <w:t>Амортизация</w:t>
      </w:r>
    </w:p>
    <w:p w:rsidR="005765A0" w:rsidRDefault="005765A0" w:rsidP="005765A0">
      <w:pPr>
        <w:ind w:firstLine="540"/>
        <w:jc w:val="both"/>
      </w:pPr>
      <w:r>
        <w:t>Снижение амортизационных расходов в 2014 г. относительно 2013 г. на 11% объясняется тем, что в середине 2013 г. была продана</w:t>
      </w:r>
      <w:r w:rsidRPr="004F7B13">
        <w:t xml:space="preserve"> </w:t>
      </w:r>
      <w:r>
        <w:t>ОАО «Ростелеком» наземная сеть Общества.</w:t>
      </w:r>
    </w:p>
    <w:p w:rsidR="005765A0" w:rsidRDefault="005765A0" w:rsidP="005765A0">
      <w:pPr>
        <w:spacing w:line="360" w:lineRule="auto"/>
        <w:ind w:firstLine="540"/>
        <w:jc w:val="both"/>
        <w:rPr>
          <w:b/>
        </w:rPr>
      </w:pPr>
    </w:p>
    <w:p w:rsidR="005765A0" w:rsidRPr="00214F0E" w:rsidRDefault="005765A0" w:rsidP="005765A0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>Проценты к получению</w:t>
      </w:r>
    </w:p>
    <w:p w:rsidR="005765A0" w:rsidRPr="00677F0B" w:rsidRDefault="005765A0" w:rsidP="005765A0">
      <w:pPr>
        <w:ind w:firstLine="539"/>
        <w:jc w:val="both"/>
      </w:pPr>
      <w:r>
        <w:t xml:space="preserve">В 2014 г. были начислены проценты по договору </w:t>
      </w:r>
      <w:r w:rsidRPr="00677F0B">
        <w:t>13 от 17.09.2014 с ОАО «Ростелеком»</w:t>
      </w:r>
      <w:r>
        <w:t xml:space="preserve"> и</w:t>
      </w:r>
      <w:r w:rsidRPr="00677F0B">
        <w:t xml:space="preserve"> </w:t>
      </w:r>
      <w:r>
        <w:t xml:space="preserve">в связи с </w:t>
      </w:r>
      <w:r w:rsidRPr="00677F0B">
        <w:t xml:space="preserve">реализацией </w:t>
      </w:r>
      <w:r>
        <w:t xml:space="preserve">в </w:t>
      </w:r>
      <w:r w:rsidRPr="00677F0B">
        <w:t xml:space="preserve">ГК </w:t>
      </w:r>
      <w:r w:rsidR="004132BF">
        <w:t>«</w:t>
      </w:r>
      <w:r w:rsidRPr="00677F0B">
        <w:t>Ростелеком</w:t>
      </w:r>
      <w:r w:rsidR="004132BF">
        <w:t>»</w:t>
      </w:r>
      <w:r w:rsidRPr="00677F0B">
        <w:t xml:space="preserve"> проекта </w:t>
      </w:r>
      <w:proofErr w:type="spellStart"/>
      <w:r w:rsidRPr="00677F0B">
        <w:t>Cash</w:t>
      </w:r>
      <w:proofErr w:type="spellEnd"/>
      <w:r w:rsidRPr="00677F0B">
        <w:t xml:space="preserve"> </w:t>
      </w:r>
      <w:proofErr w:type="spellStart"/>
      <w:r w:rsidRPr="00677F0B">
        <w:t>Pooling</w:t>
      </w:r>
      <w:proofErr w:type="spellEnd"/>
      <w:r>
        <w:t>.</w:t>
      </w:r>
      <w:r w:rsidRPr="00677F0B">
        <w:t xml:space="preserve"> </w:t>
      </w:r>
    </w:p>
    <w:p w:rsidR="005765A0" w:rsidRPr="00677F0B" w:rsidRDefault="005765A0" w:rsidP="005765A0">
      <w:pPr>
        <w:ind w:firstLine="539"/>
        <w:jc w:val="both"/>
      </w:pPr>
    </w:p>
    <w:p w:rsidR="005765A0" w:rsidRPr="00214F0E" w:rsidRDefault="005765A0" w:rsidP="005765A0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>Проценты к уплате</w:t>
      </w:r>
    </w:p>
    <w:p w:rsidR="005765A0" w:rsidRDefault="005765A0" w:rsidP="005765A0">
      <w:pPr>
        <w:ind w:firstLine="540"/>
        <w:jc w:val="both"/>
      </w:pPr>
      <w:r>
        <w:t xml:space="preserve">В 2014 году Обществом были начислены проценты по договору </w:t>
      </w:r>
      <w:r w:rsidRPr="0082577D">
        <w:t>13 от 17.09.2014 с ОАО «Ростелеком»</w:t>
      </w:r>
      <w:r>
        <w:t>.</w:t>
      </w:r>
    </w:p>
    <w:p w:rsidR="005765A0" w:rsidRDefault="005765A0" w:rsidP="005765A0">
      <w:pPr>
        <w:ind w:firstLine="540"/>
        <w:jc w:val="both"/>
      </w:pPr>
      <w:r>
        <w:t xml:space="preserve"> </w:t>
      </w:r>
    </w:p>
    <w:p w:rsidR="005765A0" w:rsidRPr="00214F0E" w:rsidRDefault="005765A0" w:rsidP="005765A0">
      <w:pPr>
        <w:spacing w:line="360" w:lineRule="auto"/>
        <w:ind w:firstLine="540"/>
        <w:jc w:val="both"/>
        <w:rPr>
          <w:b/>
        </w:rPr>
      </w:pPr>
      <w:r>
        <w:rPr>
          <w:b/>
        </w:rPr>
        <w:t>Налог на прибыль</w:t>
      </w:r>
    </w:p>
    <w:p w:rsidR="005765A0" w:rsidRDefault="005765A0" w:rsidP="005765A0">
      <w:pPr>
        <w:ind w:firstLine="540"/>
        <w:jc w:val="both"/>
      </w:pPr>
      <w:r>
        <w:t>Прирост расходов по налогу на прибыль в 2014 г. по сравнению с 2013 г. составил 26 766 тыс. руб. в связи с приростом налогооблагаемой базы.</w:t>
      </w: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>Чист</w:t>
      </w:r>
      <w:r>
        <w:rPr>
          <w:b/>
        </w:rPr>
        <w:t>ая</w:t>
      </w:r>
      <w:r w:rsidRPr="00214F0E">
        <w:rPr>
          <w:b/>
        </w:rPr>
        <w:t xml:space="preserve"> </w:t>
      </w:r>
      <w:r>
        <w:rPr>
          <w:b/>
        </w:rPr>
        <w:t>прибыль</w:t>
      </w:r>
    </w:p>
    <w:p w:rsidR="003068E8" w:rsidRDefault="003068E8" w:rsidP="003068E8">
      <w:pPr>
        <w:spacing w:line="360" w:lineRule="auto"/>
        <w:jc w:val="both"/>
      </w:pPr>
      <w:r w:rsidRPr="00E60293">
        <w:t xml:space="preserve">По итогам </w:t>
      </w:r>
      <w:r>
        <w:t xml:space="preserve">2014 г. чистая прибыль Общества составила </w:t>
      </w:r>
      <w:r w:rsidRPr="0082577D">
        <w:t>112 565</w:t>
      </w:r>
      <w:r>
        <w:t xml:space="preserve"> тыс. руб.</w:t>
      </w:r>
    </w:p>
    <w:p w:rsidR="003068E8" w:rsidRDefault="003068E8" w:rsidP="003068E8">
      <w:pPr>
        <w:pStyle w:val="aff0"/>
        <w:spacing w:line="360" w:lineRule="auto"/>
        <w:ind w:left="0" w:firstLine="567"/>
      </w:pPr>
    </w:p>
    <w:p w:rsidR="00503D68" w:rsidRDefault="00503D68" w:rsidP="003068E8">
      <w:pPr>
        <w:pStyle w:val="aff0"/>
        <w:spacing w:line="360" w:lineRule="auto"/>
        <w:ind w:left="0" w:firstLine="567"/>
      </w:pPr>
    </w:p>
    <w:p w:rsidR="00503D68" w:rsidRDefault="00503D68" w:rsidP="003068E8">
      <w:pPr>
        <w:pStyle w:val="aff0"/>
        <w:spacing w:line="360" w:lineRule="auto"/>
        <w:ind w:left="0" w:firstLine="567"/>
      </w:pPr>
    </w:p>
    <w:p w:rsidR="00503D68" w:rsidRDefault="00503D68" w:rsidP="003068E8">
      <w:pPr>
        <w:pStyle w:val="aff0"/>
        <w:spacing w:line="360" w:lineRule="auto"/>
        <w:ind w:left="0" w:firstLine="567"/>
      </w:pPr>
    </w:p>
    <w:p w:rsidR="003068E8" w:rsidRPr="001801A0" w:rsidRDefault="003068E8" w:rsidP="006F566A">
      <w:pPr>
        <w:pStyle w:val="aff0"/>
        <w:numPr>
          <w:ilvl w:val="2"/>
          <w:numId w:val="40"/>
        </w:numPr>
        <w:spacing w:line="360" w:lineRule="auto"/>
        <w:rPr>
          <w:b/>
        </w:rPr>
      </w:pPr>
      <w:r w:rsidRPr="001801A0">
        <w:rPr>
          <w:b/>
        </w:rPr>
        <w:lastRenderedPageBreak/>
        <w:t>Показатели, характеризующие финансовое положение</w:t>
      </w:r>
    </w:p>
    <w:p w:rsidR="003068E8" w:rsidRDefault="003068E8" w:rsidP="003068E8">
      <w:pPr>
        <w:pStyle w:val="aff0"/>
        <w:ind w:left="360"/>
        <w:rPr>
          <w:b/>
        </w:rPr>
      </w:pPr>
      <w:r w:rsidRPr="001801A0">
        <w:rPr>
          <w:b/>
        </w:rPr>
        <w:t>Таблица 2.</w:t>
      </w:r>
      <w:r>
        <w:rPr>
          <w:b/>
        </w:rPr>
        <w:t xml:space="preserve"> </w:t>
      </w:r>
      <w:r w:rsidRPr="001801A0">
        <w:rPr>
          <w:b/>
        </w:rPr>
        <w:t>Показатели, характеризующие финансовое положение за 201</w:t>
      </w:r>
      <w:r>
        <w:rPr>
          <w:b/>
        </w:rPr>
        <w:t>2-2014</w:t>
      </w:r>
      <w:r w:rsidRPr="001801A0">
        <w:rPr>
          <w:b/>
        </w:rPr>
        <w:t xml:space="preserve"> гг.</w:t>
      </w:r>
    </w:p>
    <w:p w:rsidR="003068E8" w:rsidRDefault="003068E8" w:rsidP="003068E8">
      <w:pPr>
        <w:spacing w:line="360" w:lineRule="auto"/>
        <w:jc w:val="both"/>
        <w:rPr>
          <w:b/>
        </w:rPr>
      </w:pPr>
      <w:r w:rsidRPr="009C6480">
        <w:rPr>
          <w:noProof/>
        </w:rPr>
        <w:drawing>
          <wp:inline distT="0" distB="0" distL="0" distR="0" wp14:anchorId="3791C774" wp14:editId="6E9D7272">
            <wp:extent cx="6105525" cy="37366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73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6A" w:rsidRDefault="006F566A" w:rsidP="003068E8">
      <w:pPr>
        <w:spacing w:line="360" w:lineRule="auto"/>
        <w:ind w:firstLine="540"/>
        <w:jc w:val="both"/>
        <w:rPr>
          <w:b/>
        </w:rPr>
      </w:pPr>
    </w:p>
    <w:p w:rsidR="003068E8" w:rsidRPr="0058431D" w:rsidRDefault="003068E8" w:rsidP="003068E8">
      <w:pPr>
        <w:spacing w:line="360" w:lineRule="auto"/>
        <w:ind w:firstLine="540"/>
        <w:jc w:val="both"/>
        <w:rPr>
          <w:b/>
        </w:rPr>
      </w:pPr>
      <w:proofErr w:type="spellStart"/>
      <w:r>
        <w:rPr>
          <w:b/>
        </w:rPr>
        <w:t>Внео</w:t>
      </w:r>
      <w:r w:rsidRPr="00214F0E">
        <w:rPr>
          <w:b/>
        </w:rPr>
        <w:t>боротные</w:t>
      </w:r>
      <w:proofErr w:type="spellEnd"/>
      <w:r w:rsidRPr="00214F0E">
        <w:rPr>
          <w:b/>
        </w:rPr>
        <w:t xml:space="preserve"> активы</w:t>
      </w:r>
    </w:p>
    <w:p w:rsidR="003068E8" w:rsidRDefault="003068E8" w:rsidP="003068E8">
      <w:pPr>
        <w:ind w:firstLine="540"/>
        <w:jc w:val="both"/>
      </w:pPr>
      <w:r>
        <w:t xml:space="preserve">Прирост объема </w:t>
      </w:r>
      <w:proofErr w:type="spellStart"/>
      <w:r w:rsidRPr="00214F0E">
        <w:t>в</w:t>
      </w:r>
      <w:r>
        <w:t>необоротных</w:t>
      </w:r>
      <w:proofErr w:type="spellEnd"/>
      <w:r>
        <w:t xml:space="preserve"> активов </w:t>
      </w:r>
      <w:proofErr w:type="gramStart"/>
      <w:r>
        <w:t>на конец</w:t>
      </w:r>
      <w:proofErr w:type="gramEnd"/>
      <w:r>
        <w:t xml:space="preserve"> 2014 </w:t>
      </w:r>
      <w:r w:rsidRPr="00214F0E">
        <w:t>г. по отношению к 20</w:t>
      </w:r>
      <w:r>
        <w:t xml:space="preserve">13 </w:t>
      </w:r>
      <w:r w:rsidRPr="00214F0E">
        <w:t xml:space="preserve">г. </w:t>
      </w:r>
      <w:r>
        <w:t>связан с увеличением по балансовой статье «</w:t>
      </w:r>
      <w:r w:rsidRPr="00B37C75">
        <w:t>Предоставленные займы (долгосрочные)</w:t>
      </w:r>
      <w:r>
        <w:t>» на сумму 328 млн. руб. (</w:t>
      </w:r>
      <w:r w:rsidRPr="0019141E">
        <w:t>по договору 13 от 17.09.2014 с ОАО «Ростелеком»</w:t>
      </w:r>
      <w:r>
        <w:t>).</w:t>
      </w:r>
    </w:p>
    <w:p w:rsidR="003068E8" w:rsidRDefault="003068E8" w:rsidP="003068E8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068E8" w:rsidRPr="00214F0E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>Оборотные активы</w:t>
      </w:r>
    </w:p>
    <w:p w:rsidR="003068E8" w:rsidRDefault="003068E8" w:rsidP="003068E8">
      <w:pPr>
        <w:ind w:firstLine="567"/>
        <w:jc w:val="both"/>
      </w:pPr>
      <w:r>
        <w:t xml:space="preserve">Снижение объема оборотных активов </w:t>
      </w:r>
      <w:proofErr w:type="gramStart"/>
      <w:r>
        <w:t>на конец</w:t>
      </w:r>
      <w:proofErr w:type="gramEnd"/>
      <w:r>
        <w:t xml:space="preserve"> 2014 </w:t>
      </w:r>
      <w:r w:rsidRPr="00214F0E">
        <w:t>г. по отношению к 20</w:t>
      </w:r>
      <w:r>
        <w:t xml:space="preserve">13 </w:t>
      </w:r>
      <w:r w:rsidRPr="00214F0E">
        <w:t>г. произо</w:t>
      </w:r>
      <w:r>
        <w:t>шел</w:t>
      </w:r>
      <w:r w:rsidRPr="00214F0E">
        <w:t xml:space="preserve"> по причин</w:t>
      </w:r>
      <w:r>
        <w:t>е снижения остатков по расчетному счету</w:t>
      </w:r>
      <w:r w:rsidRPr="00FF4FFE">
        <w:t xml:space="preserve"> </w:t>
      </w:r>
      <w:r>
        <w:t xml:space="preserve">на 282 825 тыс. руб. в связи с введением по ГК </w:t>
      </w:r>
      <w:r w:rsidR="004132BF">
        <w:t>«</w:t>
      </w:r>
      <w:r>
        <w:t>Ростелеком</w:t>
      </w:r>
      <w:r w:rsidR="004132BF">
        <w:t>»</w:t>
      </w:r>
      <w:r>
        <w:t xml:space="preserve"> системы </w:t>
      </w:r>
      <w:r>
        <w:rPr>
          <w:lang w:val="en-US"/>
        </w:rPr>
        <w:t>Cash</w:t>
      </w:r>
      <w:r w:rsidRPr="00FF4FFE">
        <w:t xml:space="preserve"> </w:t>
      </w:r>
      <w:r>
        <w:rPr>
          <w:lang w:val="en-US"/>
        </w:rPr>
        <w:t>Pooling</w:t>
      </w:r>
      <w:r>
        <w:t xml:space="preserve">. </w:t>
      </w: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  <w:r>
        <w:rPr>
          <w:b/>
        </w:rPr>
        <w:t>Капитал и резервы</w:t>
      </w:r>
    </w:p>
    <w:p w:rsidR="003068E8" w:rsidRDefault="003068E8" w:rsidP="003068E8">
      <w:pPr>
        <w:ind w:firstLine="567"/>
        <w:jc w:val="both"/>
      </w:pPr>
      <w:r w:rsidRPr="000B5D37">
        <w:t>Увеличение капитала и резервов в балансе Общества в 201</w:t>
      </w:r>
      <w:r>
        <w:t>4</w:t>
      </w:r>
      <w:r w:rsidRPr="000B5D37">
        <w:t xml:space="preserve"> г. по сравнению с 201</w:t>
      </w:r>
      <w:r>
        <w:t>3</w:t>
      </w:r>
      <w:r w:rsidRPr="000B5D37">
        <w:t xml:space="preserve"> г. составляет </w:t>
      </w:r>
      <w:r>
        <w:t xml:space="preserve">112 564 тыс. руб. (или 9%). Данное увеличение связано с увеличением нераспределенной прибыли по результатам 2014 г. </w:t>
      </w:r>
    </w:p>
    <w:p w:rsidR="003068E8" w:rsidRPr="000B5D37" w:rsidRDefault="003068E8" w:rsidP="003068E8">
      <w:pPr>
        <w:ind w:firstLine="567"/>
        <w:jc w:val="both"/>
      </w:pPr>
    </w:p>
    <w:p w:rsidR="003068E8" w:rsidRPr="00214F0E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>Долгосрочные обязательства</w:t>
      </w:r>
    </w:p>
    <w:p w:rsidR="003068E8" w:rsidRDefault="003068E8" w:rsidP="003068E8">
      <w:pPr>
        <w:ind w:firstLine="567"/>
        <w:jc w:val="both"/>
      </w:pPr>
      <w:r>
        <w:t>Снижение</w:t>
      </w:r>
      <w:r w:rsidRPr="00FE06BA">
        <w:t xml:space="preserve"> долгосрочных обязательств объясняется</w:t>
      </w:r>
      <w:r>
        <w:t xml:space="preserve"> снижением долгосрочной задолженности по договорам лизинга на сумму 4 935 </w:t>
      </w:r>
      <w:r w:rsidRPr="009A7962">
        <w:t>тыс. руб.</w:t>
      </w:r>
      <w:r>
        <w:t>, а также снижением отложенных налоговых обязательств на 4 085 тыс. руб.</w:t>
      </w:r>
    </w:p>
    <w:p w:rsidR="003068E8" w:rsidRDefault="003068E8" w:rsidP="003068E8">
      <w:pPr>
        <w:ind w:firstLine="567"/>
        <w:jc w:val="both"/>
      </w:pPr>
    </w:p>
    <w:p w:rsidR="003068E8" w:rsidRPr="00214F0E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>Краткосрочные обязательства</w:t>
      </w:r>
    </w:p>
    <w:p w:rsidR="003068E8" w:rsidRDefault="003068E8" w:rsidP="003068E8">
      <w:pPr>
        <w:ind w:firstLine="567"/>
        <w:jc w:val="both"/>
      </w:pPr>
      <w:r>
        <w:t>Увеличение</w:t>
      </w:r>
      <w:r w:rsidRPr="00F83060">
        <w:t xml:space="preserve"> краткосрочных обязательств в </w:t>
      </w:r>
      <w:r>
        <w:t>2014 г. по сравнению с 2013 г. объясняется приростом задолженности по выплате НДС.</w:t>
      </w:r>
    </w:p>
    <w:p w:rsidR="006F566A" w:rsidRDefault="006F566A" w:rsidP="003068E8">
      <w:pPr>
        <w:ind w:firstLine="567"/>
        <w:jc w:val="both"/>
      </w:pPr>
    </w:p>
    <w:p w:rsidR="003068E8" w:rsidRDefault="003068E8" w:rsidP="003068E8">
      <w:pPr>
        <w:spacing w:line="360" w:lineRule="auto"/>
        <w:rPr>
          <w:b/>
        </w:rPr>
      </w:pPr>
      <w:r>
        <w:rPr>
          <w:b/>
        </w:rPr>
        <w:lastRenderedPageBreak/>
        <w:t xml:space="preserve">3.1.3 </w:t>
      </w:r>
      <w:r w:rsidRPr="004613D4">
        <w:rPr>
          <w:b/>
        </w:rPr>
        <w:t>Показатели эффективности деятельности Общества</w:t>
      </w:r>
    </w:p>
    <w:p w:rsidR="003068E8" w:rsidRPr="002352E9" w:rsidRDefault="003068E8" w:rsidP="003068E8">
      <w:pPr>
        <w:rPr>
          <w:b/>
        </w:rPr>
      </w:pPr>
      <w:r>
        <w:rPr>
          <w:b/>
        </w:rPr>
        <w:t>Таблица 3.</w:t>
      </w:r>
      <w:r w:rsidRPr="002352E9">
        <w:rPr>
          <w:b/>
        </w:rPr>
        <w:t xml:space="preserve"> Финансовая составляющая </w:t>
      </w:r>
    </w:p>
    <w:p w:rsidR="005765A0" w:rsidRDefault="005765A0" w:rsidP="005765A0">
      <w:pPr>
        <w:pStyle w:val="aff0"/>
        <w:spacing w:line="360" w:lineRule="auto"/>
        <w:ind w:left="0"/>
        <w:jc w:val="both"/>
        <w:rPr>
          <w:b/>
        </w:rPr>
      </w:pPr>
      <w:r w:rsidRPr="005D6120">
        <w:rPr>
          <w:noProof/>
        </w:rPr>
        <w:drawing>
          <wp:inline distT="0" distB="0" distL="0" distR="0" wp14:anchorId="3B85B38A" wp14:editId="13459199">
            <wp:extent cx="6120130" cy="42779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</w:p>
    <w:p w:rsidR="003068E8" w:rsidRPr="00214F0E" w:rsidRDefault="003068E8" w:rsidP="003068E8">
      <w:pPr>
        <w:spacing w:line="360" w:lineRule="auto"/>
        <w:ind w:firstLine="540"/>
        <w:jc w:val="both"/>
        <w:rPr>
          <w:b/>
        </w:rPr>
      </w:pPr>
      <w:r>
        <w:rPr>
          <w:b/>
        </w:rPr>
        <w:t>Показатели 1-3</w:t>
      </w:r>
    </w:p>
    <w:p w:rsidR="003068E8" w:rsidRDefault="003068E8" w:rsidP="003068E8">
      <w:pPr>
        <w:ind w:firstLine="540"/>
        <w:jc w:val="both"/>
      </w:pPr>
      <w:r>
        <w:t xml:space="preserve">Показатели доходности Общества в 2014 году незначительно увеличились относительно уровня 2013 года в части доходности активов за счет прироста показателя </w:t>
      </w:r>
      <w:r>
        <w:rPr>
          <w:lang w:val="en-US"/>
        </w:rPr>
        <w:t>EBIT</w:t>
      </w:r>
      <w:r>
        <w:t xml:space="preserve"> на 19%.</w:t>
      </w:r>
    </w:p>
    <w:p w:rsidR="003068E8" w:rsidRDefault="003068E8" w:rsidP="003068E8">
      <w:pPr>
        <w:rPr>
          <w:b/>
          <w:bCs/>
        </w:rPr>
      </w:pPr>
    </w:p>
    <w:p w:rsidR="003068E8" w:rsidRPr="00214F0E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 xml:space="preserve">Показатель </w:t>
      </w:r>
      <w:r>
        <w:rPr>
          <w:b/>
        </w:rPr>
        <w:t>4</w:t>
      </w:r>
    </w:p>
    <w:p w:rsidR="003068E8" w:rsidRDefault="003068E8" w:rsidP="003068E8">
      <w:pPr>
        <w:ind w:firstLine="567"/>
      </w:pPr>
      <w:r>
        <w:t xml:space="preserve">Доля, занимаемая Обществом на рынке услуг спутниковой связи, в 2014 г., составила 16,7% при оценке  объема российского рынка фиксированной спутниковой связи в 15 млрд. руб. (рост 5% к 2013 г.). </w:t>
      </w:r>
    </w:p>
    <w:p w:rsidR="003068E8" w:rsidRDefault="003068E8" w:rsidP="003068E8">
      <w:pPr>
        <w:ind w:firstLine="567"/>
      </w:pPr>
      <w:r>
        <w:t xml:space="preserve">В сегменте VSAT Общество занимает 4-место по количеству </w:t>
      </w:r>
      <w:proofErr w:type="gramStart"/>
      <w:r>
        <w:t>обслуживаемых</w:t>
      </w:r>
      <w:proofErr w:type="gramEnd"/>
      <w:r>
        <w:t xml:space="preserve"> VSAT </w:t>
      </w:r>
      <w:r w:rsidRPr="005765A0">
        <w:t>(8 494). Общее количество VSAT в России по данным COMNEWS на декабрь 2014 г. составляет 80 711.</w:t>
      </w:r>
      <w:r>
        <w:t xml:space="preserve"> Т</w:t>
      </w:r>
      <w:r w:rsidR="004132BF">
        <w:t xml:space="preserve">аким </w:t>
      </w:r>
      <w:proofErr w:type="spellStart"/>
      <w:r>
        <w:t>о</w:t>
      </w:r>
      <w:r w:rsidR="004132BF">
        <w:t>образом</w:t>
      </w:r>
      <w:proofErr w:type="spellEnd"/>
      <w:r w:rsidR="004132BF">
        <w:t>,</w:t>
      </w:r>
      <w:r>
        <w:t xml:space="preserve"> доля Общества (по количеству VSAT) составляет 10,</w:t>
      </w:r>
      <w:r>
        <w:rPr>
          <w:color w:val="1F497D"/>
        </w:rPr>
        <w:t>5</w:t>
      </w:r>
      <w:r>
        <w:t>%.</w:t>
      </w: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</w:p>
    <w:p w:rsidR="003068E8" w:rsidRPr="00214F0E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>Показател</w:t>
      </w:r>
      <w:r>
        <w:rPr>
          <w:b/>
        </w:rPr>
        <w:t>и</w:t>
      </w:r>
      <w:r w:rsidRPr="00214F0E">
        <w:rPr>
          <w:b/>
        </w:rPr>
        <w:t xml:space="preserve"> </w:t>
      </w:r>
      <w:r>
        <w:rPr>
          <w:b/>
        </w:rPr>
        <w:t>5-6</w:t>
      </w:r>
    </w:p>
    <w:p w:rsidR="003068E8" w:rsidRDefault="003068E8" w:rsidP="003068E8">
      <w:pPr>
        <w:ind w:firstLine="540"/>
        <w:jc w:val="both"/>
      </w:pPr>
      <w:r>
        <w:t>Сокращение сроков оборачиваемости активов</w:t>
      </w:r>
      <w:r w:rsidRPr="008E53DE">
        <w:t xml:space="preserve"> </w:t>
      </w:r>
      <w:r>
        <w:t>Общества в 2014г. связано с тем, что темп снижения среднегодовой стоимости активов общества составляет минус 11%, при темпе прироста доходов от обычной деятельности 9%.</w:t>
      </w: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</w:p>
    <w:p w:rsidR="003068E8" w:rsidRPr="00214F0E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 xml:space="preserve">Показатели </w:t>
      </w:r>
      <w:r>
        <w:rPr>
          <w:b/>
        </w:rPr>
        <w:t>7</w:t>
      </w:r>
      <w:r w:rsidRPr="00214F0E">
        <w:rPr>
          <w:b/>
        </w:rPr>
        <w:t>-</w:t>
      </w:r>
      <w:r>
        <w:rPr>
          <w:b/>
        </w:rPr>
        <w:t>8</w:t>
      </w:r>
    </w:p>
    <w:p w:rsidR="003068E8" w:rsidRDefault="003068E8" w:rsidP="003068E8">
      <w:pPr>
        <w:ind w:firstLine="540"/>
        <w:jc w:val="both"/>
      </w:pPr>
      <w:r>
        <w:lastRenderedPageBreak/>
        <w:t xml:space="preserve">Оборачиваемость дебиторской задолженности </w:t>
      </w:r>
      <w:proofErr w:type="gramStart"/>
      <w:r>
        <w:t>по операционной</w:t>
      </w:r>
      <w:proofErr w:type="gramEnd"/>
      <w:r>
        <w:t xml:space="preserve"> деятельности увеличилась на 3 дня по сравнению  2013г. в связи с тем, что прирост средней дебиторской задолженности составил 66% на фоне прироста операционных доходов на 9%.</w:t>
      </w:r>
    </w:p>
    <w:p w:rsidR="003068E8" w:rsidRDefault="003068E8" w:rsidP="003068E8">
      <w:pPr>
        <w:ind w:firstLine="540"/>
        <w:jc w:val="both"/>
      </w:pPr>
      <w:r>
        <w:t xml:space="preserve">Сокращение сроков оборачиваемости </w:t>
      </w:r>
      <w:r w:rsidRPr="00214F0E">
        <w:t xml:space="preserve">кредиторской задолженности в днях по сравнению с </w:t>
      </w:r>
      <w:r>
        <w:t xml:space="preserve">2013 годом на 7 дней связано с приростом операционных расходов 6% на фоне снижения средней кредиторской задолженности на 8%. </w:t>
      </w: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</w:p>
    <w:p w:rsidR="003068E8" w:rsidRPr="00214F0E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>Показател</w:t>
      </w:r>
      <w:r>
        <w:rPr>
          <w:b/>
        </w:rPr>
        <w:t>ь</w:t>
      </w:r>
      <w:r w:rsidRPr="00214F0E">
        <w:rPr>
          <w:b/>
        </w:rPr>
        <w:t xml:space="preserve"> </w:t>
      </w:r>
      <w:r>
        <w:rPr>
          <w:b/>
        </w:rPr>
        <w:t>9</w:t>
      </w:r>
    </w:p>
    <w:p w:rsidR="003068E8" w:rsidRPr="00214F0E" w:rsidRDefault="003068E8" w:rsidP="003068E8">
      <w:pPr>
        <w:ind w:firstLine="540"/>
        <w:jc w:val="both"/>
      </w:pPr>
      <w:r>
        <w:t>Значение показателя «Отношение</w:t>
      </w:r>
      <w:r w:rsidRPr="00770986">
        <w:t xml:space="preserve"> </w:t>
      </w:r>
      <w:r>
        <w:t>обязательств</w:t>
      </w:r>
      <w:r w:rsidRPr="00770986">
        <w:t xml:space="preserve"> к собственн</w:t>
      </w:r>
      <w:r>
        <w:t>ому капиталу» в 2014</w:t>
      </w:r>
      <w:r w:rsidRPr="00770986">
        <w:t xml:space="preserve">г. </w:t>
      </w:r>
      <w:r>
        <w:t>незначительно снизилось по сравнению с 2013 г.</w:t>
      </w:r>
    </w:p>
    <w:p w:rsidR="003068E8" w:rsidRDefault="003068E8" w:rsidP="003068E8">
      <w:pPr>
        <w:tabs>
          <w:tab w:val="left" w:pos="3240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3068E8" w:rsidRPr="00214F0E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>Показател</w:t>
      </w:r>
      <w:r>
        <w:rPr>
          <w:b/>
        </w:rPr>
        <w:t>ь</w:t>
      </w:r>
      <w:r w:rsidRPr="00214F0E">
        <w:rPr>
          <w:b/>
        </w:rPr>
        <w:t xml:space="preserve"> </w:t>
      </w:r>
      <w:r>
        <w:rPr>
          <w:b/>
        </w:rPr>
        <w:t>10-11</w:t>
      </w:r>
    </w:p>
    <w:p w:rsidR="003068E8" w:rsidRDefault="003068E8" w:rsidP="003068E8">
      <w:pPr>
        <w:ind w:firstLine="567"/>
      </w:pPr>
      <w:r>
        <w:t>В 2014 году Обществом был получен заём на сумму 3 896 тыс.</w:t>
      </w:r>
      <w:r w:rsidRPr="00221FB1">
        <w:t xml:space="preserve"> </w:t>
      </w:r>
      <w:r>
        <w:t xml:space="preserve">руб. в рамках договора </w:t>
      </w:r>
      <w:r w:rsidR="004132BF">
        <w:t>№</w:t>
      </w:r>
      <w:r>
        <w:t>13 от 17.09.2014 (</w:t>
      </w:r>
      <w:proofErr w:type="gramStart"/>
      <w:r>
        <w:t>С</w:t>
      </w:r>
      <w:proofErr w:type="gramEnd"/>
      <w:r>
        <w:rPr>
          <w:lang w:val="en-US"/>
        </w:rPr>
        <w:t>ash</w:t>
      </w:r>
      <w:r w:rsidRPr="00221FB1">
        <w:t xml:space="preserve"> </w:t>
      </w:r>
      <w:r>
        <w:rPr>
          <w:lang w:val="en-US"/>
        </w:rPr>
        <w:t>Pooling</w:t>
      </w:r>
      <w:r w:rsidRPr="00221FB1">
        <w:t>)</w:t>
      </w:r>
      <w:r>
        <w:t>.</w:t>
      </w:r>
    </w:p>
    <w:p w:rsidR="003068E8" w:rsidRDefault="003068E8" w:rsidP="003068E8">
      <w:pPr>
        <w:ind w:firstLine="540"/>
        <w:jc w:val="both"/>
      </w:pPr>
    </w:p>
    <w:p w:rsidR="003068E8" w:rsidRPr="00103841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>Показател</w:t>
      </w:r>
      <w:r>
        <w:rPr>
          <w:b/>
        </w:rPr>
        <w:t>ь</w:t>
      </w:r>
      <w:r w:rsidRPr="00214F0E">
        <w:rPr>
          <w:b/>
        </w:rPr>
        <w:t xml:space="preserve"> </w:t>
      </w:r>
      <w:r>
        <w:rPr>
          <w:b/>
        </w:rPr>
        <w:t>1</w:t>
      </w:r>
      <w:r w:rsidRPr="00103841">
        <w:rPr>
          <w:b/>
        </w:rPr>
        <w:t>2</w:t>
      </w:r>
    </w:p>
    <w:p w:rsidR="003068E8" w:rsidRDefault="003068E8" w:rsidP="003068E8">
      <w:pPr>
        <w:ind w:firstLine="540"/>
        <w:jc w:val="both"/>
      </w:pPr>
      <w:r>
        <w:t>Доля долгосрочной задолженности в структуре общего долга в 2014 году составила 70%. Данный показатель остался на уровне 2013 г.</w:t>
      </w:r>
    </w:p>
    <w:p w:rsidR="003068E8" w:rsidRDefault="003068E8" w:rsidP="003068E8">
      <w:pPr>
        <w:ind w:firstLine="540"/>
        <w:jc w:val="both"/>
      </w:pPr>
    </w:p>
    <w:p w:rsidR="003068E8" w:rsidRPr="00103841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 xml:space="preserve">Показатели </w:t>
      </w:r>
      <w:r w:rsidRPr="00103841">
        <w:rPr>
          <w:b/>
        </w:rPr>
        <w:t>13-15</w:t>
      </w:r>
    </w:p>
    <w:p w:rsidR="003068E8" w:rsidRPr="00214F0E" w:rsidRDefault="003068E8" w:rsidP="003068E8">
      <w:pPr>
        <w:ind w:firstLine="540"/>
        <w:jc w:val="both"/>
      </w:pPr>
      <w:r>
        <w:t>В 2014 году Обществом был получен заём на сумму 3 896 тыс.</w:t>
      </w:r>
      <w:r w:rsidRPr="00221FB1">
        <w:t xml:space="preserve"> </w:t>
      </w:r>
      <w:r>
        <w:t xml:space="preserve">руб. в рамках договора </w:t>
      </w:r>
      <w:r w:rsidR="004132BF">
        <w:t>№</w:t>
      </w:r>
      <w:r>
        <w:t>13 от 17.09.2014 (</w:t>
      </w:r>
      <w:proofErr w:type="gramStart"/>
      <w:r>
        <w:t>С</w:t>
      </w:r>
      <w:proofErr w:type="gramEnd"/>
      <w:r>
        <w:rPr>
          <w:lang w:val="en-US"/>
        </w:rPr>
        <w:t>ash</w:t>
      </w:r>
      <w:r w:rsidRPr="00221FB1">
        <w:t xml:space="preserve"> </w:t>
      </w:r>
      <w:r>
        <w:rPr>
          <w:lang w:val="en-US"/>
        </w:rPr>
        <w:t>Pooling</w:t>
      </w:r>
      <w:r w:rsidRPr="00221FB1">
        <w:t>)</w:t>
      </w:r>
      <w:r>
        <w:t xml:space="preserve">. </w:t>
      </w:r>
    </w:p>
    <w:p w:rsidR="003068E8" w:rsidRPr="00A251EF" w:rsidRDefault="003068E8" w:rsidP="003068E8">
      <w:pPr>
        <w:tabs>
          <w:tab w:val="left" w:pos="3240"/>
        </w:tabs>
        <w:ind w:firstLine="360"/>
        <w:jc w:val="both"/>
        <w:rPr>
          <w:b/>
        </w:rPr>
      </w:pPr>
    </w:p>
    <w:p w:rsidR="003068E8" w:rsidRPr="00103841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>Показател</w:t>
      </w:r>
      <w:r>
        <w:rPr>
          <w:b/>
        </w:rPr>
        <w:t>ь</w:t>
      </w:r>
      <w:r w:rsidRPr="00214F0E">
        <w:rPr>
          <w:b/>
        </w:rPr>
        <w:t xml:space="preserve"> </w:t>
      </w:r>
      <w:r w:rsidRPr="00103841">
        <w:rPr>
          <w:b/>
        </w:rPr>
        <w:t>16</w:t>
      </w:r>
    </w:p>
    <w:p w:rsidR="003068E8" w:rsidRDefault="003068E8" w:rsidP="003068E8">
      <w:pPr>
        <w:ind w:firstLine="540"/>
        <w:jc w:val="both"/>
      </w:pPr>
      <w:r w:rsidRPr="007F548D">
        <w:t xml:space="preserve">Эффективная налоговая ставка за отчетный период составляет </w:t>
      </w:r>
      <w:r>
        <w:t>16,4</w:t>
      </w:r>
      <w:r w:rsidRPr="007F548D">
        <w:t>%.</w:t>
      </w:r>
      <w:r>
        <w:t xml:space="preserve"> На размер показателя оказали влияние постоянные налоговые разницы в размере минус 4,2 млн. руб.</w:t>
      </w:r>
    </w:p>
    <w:p w:rsidR="003068E8" w:rsidRPr="00AE052F" w:rsidRDefault="003068E8" w:rsidP="003068E8">
      <w:pPr>
        <w:tabs>
          <w:tab w:val="left" w:pos="3240"/>
        </w:tabs>
        <w:jc w:val="both"/>
        <w:rPr>
          <w:b/>
        </w:rPr>
      </w:pPr>
    </w:p>
    <w:p w:rsidR="003068E8" w:rsidRPr="00CB2AC2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 xml:space="preserve">Показатели </w:t>
      </w:r>
      <w:r w:rsidRPr="00CB2AC2">
        <w:rPr>
          <w:b/>
        </w:rPr>
        <w:t>17-18</w:t>
      </w:r>
    </w:p>
    <w:p w:rsidR="003068E8" w:rsidRPr="00221FB1" w:rsidRDefault="003068E8" w:rsidP="003068E8">
      <w:pPr>
        <w:ind w:firstLine="540"/>
        <w:jc w:val="both"/>
      </w:pPr>
      <w:r>
        <w:t xml:space="preserve">В 2014 г. произошло снижение показателей быстрой и текущей </w:t>
      </w:r>
      <w:r w:rsidRPr="00214F0E">
        <w:t>ликвидности относит</w:t>
      </w:r>
      <w:r>
        <w:t xml:space="preserve">ельно уровня 2013г. Это связано с приростом краткосрочных обязательств (3%) при снижении оборотных активов (минус 36%), вследствие реализации проекта </w:t>
      </w:r>
      <w:r>
        <w:rPr>
          <w:lang w:val="en-US"/>
        </w:rPr>
        <w:t>Cash</w:t>
      </w:r>
      <w:r w:rsidRPr="00221FB1">
        <w:t xml:space="preserve"> </w:t>
      </w:r>
      <w:r>
        <w:rPr>
          <w:lang w:val="en-US"/>
        </w:rPr>
        <w:t>Pooling</w:t>
      </w:r>
    </w:p>
    <w:p w:rsidR="003068E8" w:rsidRDefault="003068E8" w:rsidP="003068E8">
      <w:pPr>
        <w:ind w:firstLine="540"/>
        <w:jc w:val="both"/>
      </w:pP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  <w:r w:rsidRPr="001E3D3D">
        <w:rPr>
          <w:b/>
        </w:rPr>
        <w:t xml:space="preserve">Показатели </w:t>
      </w:r>
      <w:r w:rsidRPr="00103841">
        <w:rPr>
          <w:b/>
        </w:rPr>
        <w:t>19-20</w:t>
      </w:r>
    </w:p>
    <w:p w:rsidR="003068E8" w:rsidRPr="00E62142" w:rsidRDefault="003068E8" w:rsidP="003068E8">
      <w:pPr>
        <w:ind w:firstLine="540"/>
        <w:jc w:val="both"/>
      </w:pPr>
      <w:r>
        <w:t xml:space="preserve">Снижение свободного денежного потока в 2014 г. по сравнению с 2013 г. связано с предоставлением займа в сторону ОАО «Ростелеком» по договору </w:t>
      </w:r>
      <w:r w:rsidR="004132BF">
        <w:t>№</w:t>
      </w:r>
      <w:r w:rsidRPr="006B0F05">
        <w:t>13 от 17.09.2014</w:t>
      </w:r>
      <w:r>
        <w:t>.</w:t>
      </w:r>
    </w:p>
    <w:p w:rsidR="003068E8" w:rsidRDefault="003068E8" w:rsidP="003068E8">
      <w:pPr>
        <w:pStyle w:val="aff0"/>
        <w:spacing w:line="360" w:lineRule="auto"/>
        <w:ind w:left="0"/>
        <w:jc w:val="both"/>
        <w:rPr>
          <w:b/>
        </w:rPr>
      </w:pPr>
    </w:p>
    <w:p w:rsidR="003068E8" w:rsidRDefault="003068E8" w:rsidP="003068E8">
      <w:pPr>
        <w:pStyle w:val="aff0"/>
        <w:spacing w:line="360" w:lineRule="auto"/>
        <w:ind w:left="0"/>
        <w:jc w:val="both"/>
        <w:rPr>
          <w:b/>
        </w:rPr>
      </w:pPr>
      <w:r>
        <w:rPr>
          <w:b/>
        </w:rPr>
        <w:t xml:space="preserve">Таблица </w:t>
      </w:r>
      <w:r w:rsidRPr="00984EDE">
        <w:rPr>
          <w:b/>
        </w:rPr>
        <w:t>4. Клиентская составляющая</w:t>
      </w:r>
    </w:p>
    <w:p w:rsidR="003068E8" w:rsidRDefault="003068E8" w:rsidP="003068E8">
      <w:pPr>
        <w:pStyle w:val="aff0"/>
        <w:spacing w:line="360" w:lineRule="auto"/>
        <w:ind w:left="0"/>
        <w:jc w:val="both"/>
        <w:rPr>
          <w:b/>
        </w:rPr>
      </w:pPr>
      <w:r w:rsidRPr="00344426">
        <w:rPr>
          <w:noProof/>
        </w:rPr>
        <w:drawing>
          <wp:inline distT="0" distB="0" distL="0" distR="0" wp14:anchorId="18968CAA" wp14:editId="629F269B">
            <wp:extent cx="6120130" cy="198246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E8" w:rsidRDefault="003068E8" w:rsidP="003068E8">
      <w:pPr>
        <w:pStyle w:val="aff0"/>
        <w:spacing w:line="360" w:lineRule="auto"/>
        <w:jc w:val="both"/>
      </w:pPr>
      <w:r>
        <w:lastRenderedPageBreak/>
        <w:t>Число клиентов определялось по принципу 1 договор = 1 клиент.</w:t>
      </w:r>
    </w:p>
    <w:p w:rsidR="003068E8" w:rsidRDefault="003068E8" w:rsidP="00503D68">
      <w:pPr>
        <w:ind w:firstLine="567"/>
      </w:pPr>
      <w:r>
        <w:t>Клиентская составляющая 2014 г.</w:t>
      </w:r>
      <w:r w:rsidR="001D3147">
        <w:t>:</w:t>
      </w:r>
    </w:p>
    <w:p w:rsidR="003068E8" w:rsidRDefault="003068E8" w:rsidP="007A13B0">
      <w:pPr>
        <w:ind w:firstLine="567"/>
        <w:jc w:val="both"/>
      </w:pPr>
      <w:r>
        <w:t xml:space="preserve">- Среднегодовой спад числа клиентов составил 18,5% в связи с отказом от услуг Общества части клиентов ЦОД. </w:t>
      </w:r>
    </w:p>
    <w:p w:rsidR="003068E8" w:rsidRDefault="003068E8" w:rsidP="007A13B0">
      <w:pPr>
        <w:ind w:firstLine="567"/>
        <w:jc w:val="both"/>
      </w:pPr>
      <w:r>
        <w:t xml:space="preserve">- Увеличение выручки в расчете на одного клиента связанно с уменьшением числа клиентов (минус 18,5%) и ростом общей выручки (плюс 10,1%). </w:t>
      </w:r>
    </w:p>
    <w:p w:rsidR="003068E8" w:rsidRDefault="003068E8" w:rsidP="007A13B0">
      <w:pPr>
        <w:ind w:firstLine="567"/>
        <w:jc w:val="both"/>
      </w:pPr>
      <w:r>
        <w:t>-  Нулевой показатель выручки на 1 номер связан  с передачей клиентов, пользующихся услугой телефонной связи, в ОАО «Ростелеком» в августе 2012 г.</w:t>
      </w:r>
    </w:p>
    <w:p w:rsidR="003068E8" w:rsidRDefault="003068E8" w:rsidP="007A13B0">
      <w:pPr>
        <w:ind w:firstLine="567"/>
        <w:jc w:val="both"/>
      </w:pPr>
      <w:r>
        <w:t xml:space="preserve">- Увеличение затрат в расчете на одного клиента связано с общим снижением количества клиентов в 2014 г (минус 18,5%) </w:t>
      </w:r>
      <w:r w:rsidRPr="00CE64BF">
        <w:t>при снижении расходов на 10%.</w:t>
      </w:r>
    </w:p>
    <w:p w:rsidR="003068E8" w:rsidRPr="005B27F6" w:rsidRDefault="003068E8" w:rsidP="003068E8">
      <w:pPr>
        <w:jc w:val="both"/>
      </w:pPr>
    </w:p>
    <w:p w:rsidR="003068E8" w:rsidRDefault="003068E8" w:rsidP="003068E8">
      <w:pPr>
        <w:rPr>
          <w:b/>
          <w:bCs/>
        </w:rPr>
      </w:pPr>
      <w:r w:rsidRPr="00AF3803">
        <w:rPr>
          <w:b/>
          <w:bCs/>
        </w:rPr>
        <w:t>Таблица 5. Составляющая внутренних бизнес-процессов</w:t>
      </w:r>
    </w:p>
    <w:p w:rsidR="003068E8" w:rsidRDefault="003068E8" w:rsidP="003068E8">
      <w:pPr>
        <w:pStyle w:val="aff0"/>
        <w:spacing w:line="360" w:lineRule="auto"/>
        <w:ind w:left="0"/>
        <w:jc w:val="both"/>
        <w:rPr>
          <w:b/>
        </w:rPr>
      </w:pPr>
      <w:r w:rsidRPr="00B25CD9">
        <w:rPr>
          <w:noProof/>
        </w:rPr>
        <w:drawing>
          <wp:inline distT="0" distB="0" distL="0" distR="0" wp14:anchorId="0E98E1C7" wp14:editId="1A1A3E20">
            <wp:extent cx="6105525" cy="2378487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7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E8" w:rsidRDefault="003068E8" w:rsidP="003068E8">
      <w:pPr>
        <w:pStyle w:val="aff0"/>
        <w:spacing w:line="360" w:lineRule="auto"/>
        <w:ind w:left="644"/>
        <w:jc w:val="both"/>
        <w:rPr>
          <w:b/>
        </w:rPr>
      </w:pPr>
    </w:p>
    <w:p w:rsidR="003068E8" w:rsidRPr="00CF6F1D" w:rsidRDefault="003068E8" w:rsidP="003068E8">
      <w:pPr>
        <w:tabs>
          <w:tab w:val="left" w:pos="3240"/>
        </w:tabs>
        <w:ind w:firstLine="360"/>
        <w:jc w:val="both"/>
        <w:rPr>
          <w:b/>
        </w:rPr>
      </w:pPr>
      <w:r w:rsidRPr="00B03A23">
        <w:rPr>
          <w:b/>
        </w:rPr>
        <w:t>Показатели эффективности затрат</w:t>
      </w:r>
      <w:r>
        <w:rPr>
          <w:b/>
        </w:rPr>
        <w:t xml:space="preserve"> </w:t>
      </w:r>
    </w:p>
    <w:p w:rsidR="003068E8" w:rsidRPr="00043F90" w:rsidRDefault="003068E8" w:rsidP="00FD2CBB">
      <w:pPr>
        <w:pStyle w:val="aff0"/>
        <w:numPr>
          <w:ilvl w:val="0"/>
          <w:numId w:val="7"/>
        </w:numPr>
        <w:jc w:val="both"/>
      </w:pPr>
      <w:r w:rsidRPr="00043F90">
        <w:t>Пока</w:t>
      </w:r>
      <w:r w:rsidRPr="009B79F0">
        <w:t>затель «Коэффициент загрузки ЦЗССС с учетом свободной емкости на КА»</w:t>
      </w:r>
      <w:r>
        <w:t xml:space="preserve"> по сравнению с 2013 г. не изменился. В 2012г. ЦЗССС были перегружены. </w:t>
      </w:r>
    </w:p>
    <w:p w:rsidR="003068E8" w:rsidRDefault="003068E8" w:rsidP="00FD2CBB">
      <w:pPr>
        <w:pStyle w:val="aff0"/>
        <w:numPr>
          <w:ilvl w:val="0"/>
          <w:numId w:val="7"/>
        </w:numPr>
        <w:jc w:val="both"/>
      </w:pPr>
      <w:r w:rsidRPr="009B79F0">
        <w:t>Снижение себестоимости на 100 руб. выручки в 2014 г. связано с более низким</w:t>
      </w:r>
      <w:r>
        <w:t xml:space="preserve"> темпом роста расходов по отношению к темпу роста доходов</w:t>
      </w:r>
      <w:r w:rsidRPr="00B03A23">
        <w:t xml:space="preserve"> в 201</w:t>
      </w:r>
      <w:r>
        <w:t xml:space="preserve">4 </w:t>
      </w:r>
      <w:r w:rsidRPr="00B03A23">
        <w:t>г. относительно 20</w:t>
      </w:r>
      <w:r>
        <w:t>13 г.</w:t>
      </w:r>
    </w:p>
    <w:p w:rsidR="003068E8" w:rsidRDefault="003068E8" w:rsidP="003068E8">
      <w:pPr>
        <w:tabs>
          <w:tab w:val="left" w:pos="3240"/>
        </w:tabs>
        <w:ind w:firstLine="360"/>
        <w:jc w:val="both"/>
        <w:rPr>
          <w:b/>
        </w:rPr>
      </w:pPr>
    </w:p>
    <w:p w:rsidR="003068E8" w:rsidRPr="00B84AF2" w:rsidRDefault="003068E8" w:rsidP="003068E8">
      <w:pPr>
        <w:tabs>
          <w:tab w:val="left" w:pos="3240"/>
        </w:tabs>
        <w:ind w:firstLine="360"/>
        <w:jc w:val="both"/>
        <w:rPr>
          <w:b/>
        </w:rPr>
      </w:pPr>
      <w:r w:rsidRPr="00B84AF2">
        <w:rPr>
          <w:b/>
        </w:rPr>
        <w:t>Показатели использования основных средств</w:t>
      </w:r>
    </w:p>
    <w:p w:rsidR="003068E8" w:rsidRDefault="003068E8" w:rsidP="00FD2CBB">
      <w:pPr>
        <w:pStyle w:val="aff0"/>
        <w:numPr>
          <w:ilvl w:val="0"/>
          <w:numId w:val="17"/>
        </w:numPr>
        <w:jc w:val="both"/>
      </w:pPr>
      <w:r>
        <w:t>Прирост фондоотдачи</w:t>
      </w:r>
      <w:r w:rsidRPr="00B84AF2">
        <w:t xml:space="preserve"> </w:t>
      </w:r>
      <w:r>
        <w:t>связан с ростом доходов от основной деятельности на 10%, при снижении среднегодовой стоимости основных средств на 5%.</w:t>
      </w:r>
    </w:p>
    <w:p w:rsidR="003068E8" w:rsidRDefault="003068E8" w:rsidP="00FD2CBB">
      <w:pPr>
        <w:pStyle w:val="aff0"/>
        <w:numPr>
          <w:ilvl w:val="0"/>
          <w:numId w:val="17"/>
        </w:numPr>
        <w:jc w:val="both"/>
      </w:pPr>
      <w:r w:rsidRPr="00B84AF2">
        <w:t xml:space="preserve">Оборачиваемость </w:t>
      </w:r>
      <w:r w:rsidRPr="0026018D">
        <w:t>CAPEX</w:t>
      </w:r>
      <w:r>
        <w:t>, выраженная в днях,</w:t>
      </w:r>
      <w:r w:rsidRPr="00B84AF2">
        <w:t xml:space="preserve"> </w:t>
      </w:r>
      <w:r>
        <w:t xml:space="preserve">снизилась в </w:t>
      </w:r>
      <w:r w:rsidRPr="00B84AF2">
        <w:t>201</w:t>
      </w:r>
      <w:r>
        <w:t>4</w:t>
      </w:r>
      <w:r w:rsidRPr="00B84AF2">
        <w:t>г.</w:t>
      </w:r>
      <w:r>
        <w:t xml:space="preserve"> на 44 дня по сравнению с уровнем 2013 года. Снижение показателя связано с приростом объема капитальных затрат на 34% при неизменном  среднегодовом значении незавершенного строительства в 2014 году относительно 2013 года. При расчете показателя исключен проект РСС ВСД, т.к. работы по проекту в настоящий момент приостановлены. </w:t>
      </w:r>
    </w:p>
    <w:p w:rsidR="003068E8" w:rsidRDefault="003068E8" w:rsidP="00FD2CBB">
      <w:pPr>
        <w:pStyle w:val="aff0"/>
        <w:numPr>
          <w:ilvl w:val="0"/>
          <w:numId w:val="17"/>
        </w:numPr>
        <w:jc w:val="both"/>
      </w:pPr>
      <w:r w:rsidRPr="00B84AF2">
        <w:t>Доля незавершенного строительства от основных средств</w:t>
      </w:r>
      <w:r>
        <w:t xml:space="preserve"> в 2014 г. осталась на уровне 2013 г.</w:t>
      </w:r>
    </w:p>
    <w:p w:rsidR="003068E8" w:rsidRDefault="003068E8" w:rsidP="00FD2CBB">
      <w:pPr>
        <w:pStyle w:val="aff0"/>
        <w:numPr>
          <w:ilvl w:val="0"/>
          <w:numId w:val="17"/>
        </w:numPr>
        <w:jc w:val="both"/>
      </w:pPr>
      <w:r>
        <w:t>Наблюдается прирост показателей «</w:t>
      </w:r>
      <w:r w:rsidRPr="00FE1DFC">
        <w:t>Отношение CAPEX к выручке</w:t>
      </w:r>
      <w:r>
        <w:t xml:space="preserve">» и </w:t>
      </w:r>
      <w:r w:rsidRPr="00FE1DFC">
        <w:t xml:space="preserve"> </w:t>
      </w:r>
      <w:r>
        <w:t>«</w:t>
      </w:r>
      <w:r w:rsidRPr="00B84AF2">
        <w:t>Отнош</w:t>
      </w:r>
      <w:r>
        <w:t xml:space="preserve">ение CAPEX к показателю EBITDA» вследствие более высокого темпа прироста капитальных затрат (34%), над темпом прироста доходов от основной деятельности (9%) и </w:t>
      </w:r>
      <w:r w:rsidRPr="00ED35C3">
        <w:t>EBITDA</w:t>
      </w:r>
      <w:r>
        <w:t xml:space="preserve"> (1%).</w:t>
      </w:r>
    </w:p>
    <w:p w:rsidR="00811785" w:rsidRPr="009E1175" w:rsidRDefault="00811785" w:rsidP="00811785">
      <w:pPr>
        <w:ind w:left="900"/>
        <w:jc w:val="both"/>
        <w:rPr>
          <w:color w:val="00B0F0"/>
        </w:rPr>
      </w:pPr>
    </w:p>
    <w:p w:rsidR="001D3147" w:rsidRDefault="001D3147">
      <w:pPr>
        <w:rPr>
          <w:b/>
        </w:rPr>
      </w:pPr>
      <w:r>
        <w:rPr>
          <w:b/>
        </w:rPr>
        <w:br w:type="page"/>
      </w:r>
    </w:p>
    <w:p w:rsidR="003068E8" w:rsidRPr="003068E8" w:rsidRDefault="003068E8" w:rsidP="00FD2CBB">
      <w:pPr>
        <w:pStyle w:val="aff0"/>
        <w:numPr>
          <w:ilvl w:val="1"/>
          <w:numId w:val="39"/>
        </w:numPr>
        <w:jc w:val="both"/>
        <w:rPr>
          <w:b/>
        </w:rPr>
      </w:pPr>
      <w:r>
        <w:rPr>
          <w:b/>
        </w:rPr>
        <w:lastRenderedPageBreak/>
        <w:t xml:space="preserve"> </w:t>
      </w:r>
      <w:r w:rsidRPr="003068E8">
        <w:rPr>
          <w:b/>
        </w:rPr>
        <w:t>Информация о персонале</w:t>
      </w:r>
    </w:p>
    <w:p w:rsidR="003068E8" w:rsidRPr="009E1175" w:rsidRDefault="003068E8" w:rsidP="003068E8">
      <w:pPr>
        <w:pStyle w:val="aff0"/>
        <w:ind w:left="644"/>
        <w:jc w:val="both"/>
        <w:rPr>
          <w:b/>
          <w:color w:val="00B0F0"/>
        </w:rPr>
      </w:pPr>
    </w:p>
    <w:p w:rsidR="003068E8" w:rsidRDefault="003068E8" w:rsidP="003068E8">
      <w:pPr>
        <w:ind w:firstLine="708"/>
        <w:jc w:val="both"/>
      </w:pPr>
      <w:r>
        <w:t>Основным направлением работы в 2014 году была деятельность по актуализации внутренних нормативных документов после изменения организационной структуры в декабре 2013 года. В процессе актуализации были полностью обновлены положения о структурных подразделениях Общества (Дирекция, Департамент, Отдел), а так же полностью обновлены должностные инструкции по всем должностям.</w:t>
      </w:r>
    </w:p>
    <w:p w:rsidR="003068E8" w:rsidRPr="00207E20" w:rsidRDefault="003068E8" w:rsidP="003068E8">
      <w:pPr>
        <w:jc w:val="both"/>
      </w:pPr>
      <w:r>
        <w:t xml:space="preserve">     </w:t>
      </w:r>
      <w:r>
        <w:tab/>
        <w:t xml:space="preserve">В течение 2014 года продолжалась работа по обучению </w:t>
      </w:r>
      <w:r w:rsidR="00CB423E">
        <w:t xml:space="preserve">персонала </w:t>
      </w:r>
      <w:r>
        <w:t xml:space="preserve">Общества. 22 </w:t>
      </w:r>
      <w:r w:rsidR="00CB423E">
        <w:t xml:space="preserve">работника </w:t>
      </w:r>
      <w:r>
        <w:t xml:space="preserve">Общества повысили свою квалификацию в области телекоммуникаций и сетевых технологий, прослушали семинары по конкретным направлениям деятельности (менеджмент качества, информационные технологии, </w:t>
      </w:r>
      <w:proofErr w:type="spellStart"/>
      <w:r>
        <w:t>ГОиЧС</w:t>
      </w:r>
      <w:proofErr w:type="spellEnd"/>
      <w:r>
        <w:t xml:space="preserve">). В том числе 3 </w:t>
      </w:r>
      <w:r w:rsidR="00CB423E">
        <w:t xml:space="preserve">работника </w:t>
      </w:r>
      <w:r>
        <w:t xml:space="preserve">прошли </w:t>
      </w:r>
      <w:proofErr w:type="gramStart"/>
      <w:r>
        <w:t>обучение по эксплуатации</w:t>
      </w:r>
      <w:proofErr w:type="gramEnd"/>
      <w:r>
        <w:t xml:space="preserve"> спутникового оборудования </w:t>
      </w:r>
      <w:r w:rsidRPr="002020B0">
        <w:t xml:space="preserve"> </w:t>
      </w:r>
      <w:r w:rsidRPr="002020B0">
        <w:rPr>
          <w:lang w:val="en-US"/>
        </w:rPr>
        <w:t>Hughes</w:t>
      </w:r>
      <w:r>
        <w:t xml:space="preserve"> и </w:t>
      </w:r>
      <w:proofErr w:type="spellStart"/>
      <w:r w:rsidRPr="00172140">
        <w:t>IDirect</w:t>
      </w:r>
      <w:proofErr w:type="spellEnd"/>
      <w:r>
        <w:t xml:space="preserve">. </w:t>
      </w:r>
    </w:p>
    <w:p w:rsidR="003068E8" w:rsidRPr="009E1175" w:rsidRDefault="003068E8" w:rsidP="003068E8">
      <w:pPr>
        <w:ind w:firstLine="360"/>
        <w:jc w:val="both"/>
        <w:rPr>
          <w:color w:val="00B0F0"/>
        </w:rPr>
      </w:pPr>
      <w:r w:rsidRPr="00515F03">
        <w:rPr>
          <w:color w:val="00B0F0"/>
        </w:rPr>
        <w:t xml:space="preserve">. </w:t>
      </w:r>
      <w:r w:rsidRPr="009E1175">
        <w:rPr>
          <w:color w:val="00B0F0"/>
        </w:rPr>
        <w:t xml:space="preserve"> </w:t>
      </w:r>
    </w:p>
    <w:p w:rsidR="003068E8" w:rsidRPr="009E1175" w:rsidRDefault="003068E8" w:rsidP="003068E8">
      <w:pPr>
        <w:rPr>
          <w:color w:val="00B0F0"/>
        </w:rPr>
      </w:pPr>
    </w:p>
    <w:p w:rsidR="003068E8" w:rsidRPr="009E1175" w:rsidRDefault="003068E8" w:rsidP="003068E8">
      <w:pPr>
        <w:rPr>
          <w:color w:val="00B0F0"/>
        </w:rPr>
        <w:sectPr w:rsidR="003068E8" w:rsidRPr="009E1175" w:rsidSect="00503D68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851" w:bottom="568" w:left="1440" w:header="709" w:footer="125" w:gutter="0"/>
          <w:pgNumType w:start="1"/>
          <w:cols w:space="708"/>
          <w:titlePg/>
          <w:docGrid w:linePitch="360"/>
        </w:sectPr>
      </w:pPr>
    </w:p>
    <w:p w:rsidR="003068E8" w:rsidRPr="009E1175" w:rsidRDefault="003068E8" w:rsidP="003068E8">
      <w:pPr>
        <w:rPr>
          <w:b/>
          <w:color w:val="00B0F0"/>
        </w:rPr>
      </w:pPr>
    </w:p>
    <w:p w:rsidR="003068E8" w:rsidRPr="00515F03" w:rsidRDefault="003068E8" w:rsidP="003068E8">
      <w:pPr>
        <w:pStyle w:val="af9"/>
        <w:keepNext/>
        <w:rPr>
          <w:bCs w:val="0"/>
          <w:sz w:val="24"/>
          <w:szCs w:val="24"/>
        </w:rPr>
      </w:pPr>
      <w:r w:rsidRPr="00515F03">
        <w:rPr>
          <w:bCs w:val="0"/>
          <w:sz w:val="24"/>
          <w:szCs w:val="24"/>
        </w:rPr>
        <w:t>Таблица 6. Штат Общества по подразделениям в периоде (Измерение: чел.).</w:t>
      </w:r>
    </w:p>
    <w:p w:rsidR="003068E8" w:rsidRDefault="003068E8" w:rsidP="003068E8"/>
    <w:p w:rsidR="003068E8" w:rsidRDefault="003068E8" w:rsidP="003068E8">
      <w:r w:rsidRPr="00A63FD5">
        <w:rPr>
          <w:noProof/>
        </w:rPr>
        <w:drawing>
          <wp:inline distT="0" distB="0" distL="0" distR="0" wp14:anchorId="67537F70" wp14:editId="094CC801">
            <wp:extent cx="9251950" cy="4338320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E8" w:rsidRPr="009E1175" w:rsidRDefault="003068E8" w:rsidP="003068E8">
      <w:pPr>
        <w:rPr>
          <w:b/>
          <w:color w:val="00B0F0"/>
        </w:rPr>
        <w:sectPr w:rsidR="003068E8" w:rsidRPr="009E1175" w:rsidSect="004B50AD">
          <w:pgSz w:w="16838" w:h="11906" w:orient="landscape"/>
          <w:pgMar w:top="824" w:right="1134" w:bottom="709" w:left="1134" w:header="709" w:footer="293" w:gutter="0"/>
          <w:cols w:space="708"/>
          <w:docGrid w:linePitch="360"/>
        </w:sectPr>
      </w:pPr>
    </w:p>
    <w:p w:rsidR="003068E8" w:rsidRPr="009E1175" w:rsidRDefault="003068E8" w:rsidP="003068E8">
      <w:pPr>
        <w:jc w:val="both"/>
        <w:rPr>
          <w:color w:val="00B0F0"/>
        </w:rPr>
      </w:pPr>
    </w:p>
    <w:p w:rsidR="003068E8" w:rsidRDefault="003068E8" w:rsidP="003068E8">
      <w:pPr>
        <w:rPr>
          <w:b/>
        </w:rPr>
      </w:pPr>
      <w:r w:rsidRPr="00515F03">
        <w:rPr>
          <w:b/>
        </w:rPr>
        <w:t>Таблица 7.  Кадровая составляющая</w:t>
      </w:r>
    </w:p>
    <w:p w:rsidR="003068E8" w:rsidRDefault="003068E8" w:rsidP="003068E8">
      <w:pPr>
        <w:rPr>
          <w:b/>
        </w:rPr>
      </w:pPr>
    </w:p>
    <w:p w:rsidR="003068E8" w:rsidRDefault="003068E8" w:rsidP="003068E8">
      <w:pPr>
        <w:rPr>
          <w:b/>
        </w:rPr>
      </w:pPr>
    </w:p>
    <w:tbl>
      <w:tblPr>
        <w:tblW w:w="8918" w:type="dxa"/>
        <w:tblInd w:w="93" w:type="dxa"/>
        <w:tblLook w:val="04A0" w:firstRow="1" w:lastRow="0" w:firstColumn="1" w:lastColumn="0" w:noHBand="0" w:noVBand="1"/>
      </w:tblPr>
      <w:tblGrid>
        <w:gridCol w:w="3091"/>
        <w:gridCol w:w="954"/>
        <w:gridCol w:w="1030"/>
        <w:gridCol w:w="1027"/>
        <w:gridCol w:w="1034"/>
        <w:gridCol w:w="1782"/>
      </w:tblGrid>
      <w:tr w:rsidR="003068E8" w:rsidTr="003068E8">
        <w:trPr>
          <w:trHeight w:val="94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статей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Темп прироста 2014/</w:t>
            </w:r>
          </w:p>
        </w:tc>
      </w:tr>
      <w:tr w:rsidR="003068E8" w:rsidTr="003068E8">
        <w:trPr>
          <w:trHeight w:val="630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E8" w:rsidRDefault="003068E8" w:rsidP="003068E8">
            <w:pPr>
              <w:rPr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измер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E8" w:rsidRDefault="003068E8" w:rsidP="003068E8">
            <w:pPr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E8" w:rsidRDefault="003068E8" w:rsidP="003068E8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E8" w:rsidRDefault="003068E8" w:rsidP="003068E8">
            <w:pPr>
              <w:rPr>
                <w:b/>
                <w:bCs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</w:tr>
      <w:tr w:rsidR="003068E8" w:rsidTr="003068E8">
        <w:trPr>
          <w:trHeight w:val="6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Показатели эффективности затрат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068E8" w:rsidTr="003068E8">
        <w:trPr>
          <w:trHeight w:val="6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233D9A" w:rsidP="003068E8">
            <w:pPr>
              <w:rPr>
                <w:color w:val="000000"/>
              </w:rPr>
            </w:pPr>
            <w:hyperlink r:id="rId21" w:anchor="RANGE!_Доля_расходов_на_персонал в выручке" w:history="1">
              <w:r w:rsidR="003068E8">
                <w:rPr>
                  <w:rStyle w:val="ab"/>
                  <w:color w:val="000000"/>
                  <w:sz w:val="22"/>
                  <w:szCs w:val="22"/>
                </w:rPr>
                <w:t>Доля расходов на персонал в выручке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6,42%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6,48%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8,09%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0,06%</w:t>
            </w:r>
          </w:p>
        </w:tc>
      </w:tr>
      <w:tr w:rsidR="003068E8" w:rsidTr="003068E8">
        <w:trPr>
          <w:trHeight w:val="6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233D9A" w:rsidP="003068E8">
            <w:pPr>
              <w:rPr>
                <w:color w:val="000000"/>
              </w:rPr>
            </w:pPr>
            <w:hyperlink r:id="rId22" w:anchor="RANGE!_Расходы_на_персонал_в расчете на 1 " w:history="1">
              <w:r w:rsidR="003068E8">
                <w:rPr>
                  <w:rStyle w:val="ab"/>
                  <w:color w:val="000000"/>
                  <w:sz w:val="22"/>
                  <w:szCs w:val="22"/>
                </w:rPr>
                <w:t>Месячные расходы на персонал в расчете на 1 работника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128 864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130 865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122 000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-1,56%</w:t>
            </w:r>
          </w:p>
        </w:tc>
      </w:tr>
      <w:tr w:rsidR="003068E8" w:rsidTr="003068E8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Сохранение кадровой базы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8E8" w:rsidTr="003068E8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233D9A" w:rsidP="003068E8">
            <w:pPr>
              <w:rPr>
                <w:color w:val="000000"/>
              </w:rPr>
            </w:pPr>
            <w:hyperlink r:id="rId23" w:anchor="RANGE!_34.Текучесть_кадров" w:history="1">
              <w:r w:rsidR="003068E8">
                <w:rPr>
                  <w:rStyle w:val="ab"/>
                  <w:color w:val="000000"/>
                  <w:sz w:val="22"/>
                  <w:szCs w:val="22"/>
                </w:rPr>
                <w:t>Текучесть кадров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</w:t>
            </w:r>
          </w:p>
        </w:tc>
      </w:tr>
      <w:tr w:rsidR="003068E8" w:rsidTr="003068E8">
        <w:trPr>
          <w:trHeight w:val="6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233D9A" w:rsidP="003068E8">
            <w:pPr>
              <w:rPr>
                <w:color w:val="000000"/>
              </w:rPr>
            </w:pPr>
            <w:hyperlink r:id="rId24" w:anchor="RANGE!_Доля_списочного_состава_в общей чис" w:history="1">
              <w:r w:rsidR="003068E8">
                <w:rPr>
                  <w:rStyle w:val="ab"/>
                  <w:color w:val="000000"/>
                  <w:sz w:val="22"/>
                  <w:szCs w:val="22"/>
                </w:rPr>
                <w:t>Доля списочного состава в общей численности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95,80%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93,57%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96,27%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2,23%</w:t>
            </w:r>
          </w:p>
        </w:tc>
      </w:tr>
      <w:tr w:rsidR="003068E8" w:rsidTr="003068E8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Эффективность персонала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8E8" w:rsidTr="003068E8">
        <w:trPr>
          <w:trHeight w:val="6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233D9A" w:rsidP="003068E8">
            <w:pPr>
              <w:rPr>
                <w:color w:val="000000"/>
              </w:rPr>
            </w:pPr>
            <w:hyperlink r:id="rId25" w:anchor="RANGE!_35.Выручка_на_1_работника" w:history="1">
              <w:r w:rsidR="003068E8">
                <w:rPr>
                  <w:rStyle w:val="ab"/>
                  <w:color w:val="000000"/>
                  <w:sz w:val="22"/>
                  <w:szCs w:val="22"/>
                </w:rPr>
                <w:t>Выручка на 1 работника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24 097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24 234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18 116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Default="003068E8" w:rsidP="003068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0,10%</w:t>
            </w:r>
          </w:p>
        </w:tc>
      </w:tr>
    </w:tbl>
    <w:p w:rsidR="003068E8" w:rsidRPr="00515F03" w:rsidRDefault="003068E8" w:rsidP="003068E8">
      <w:pPr>
        <w:rPr>
          <w:b/>
        </w:rPr>
      </w:pPr>
    </w:p>
    <w:p w:rsidR="003068E8" w:rsidRPr="009E1175" w:rsidRDefault="003068E8" w:rsidP="003068E8">
      <w:pPr>
        <w:rPr>
          <w:color w:val="00B0F0"/>
        </w:rPr>
      </w:pPr>
    </w:p>
    <w:p w:rsidR="003068E8" w:rsidRPr="009E1175" w:rsidRDefault="003068E8" w:rsidP="003068E8">
      <w:pPr>
        <w:rPr>
          <w:color w:val="00B0F0"/>
        </w:rPr>
      </w:pPr>
    </w:p>
    <w:p w:rsidR="003068E8" w:rsidRDefault="003068E8" w:rsidP="00FD2CBB">
      <w:pPr>
        <w:pStyle w:val="aff0"/>
        <w:numPr>
          <w:ilvl w:val="0"/>
          <w:numId w:val="7"/>
        </w:numPr>
        <w:jc w:val="both"/>
      </w:pPr>
      <w:r>
        <w:t>Доля расходов на персонал в выручке осталась на уровне 2013 года 6,48%, против 6,42% в 2014 году. Это объясняется отсутствием существенного изменения  среднесписочной численности в 2014 году.</w:t>
      </w:r>
    </w:p>
    <w:p w:rsidR="003068E8" w:rsidRDefault="003068E8" w:rsidP="00FD2CBB">
      <w:pPr>
        <w:pStyle w:val="aff0"/>
        <w:numPr>
          <w:ilvl w:val="0"/>
          <w:numId w:val="7"/>
        </w:numPr>
        <w:jc w:val="both"/>
      </w:pPr>
      <w:r>
        <w:t>Ежемесячные расходы на персонал в расчете на одного сотрудника уменьшились по причине оптимизации структуры.</w:t>
      </w:r>
    </w:p>
    <w:p w:rsidR="003068E8" w:rsidRDefault="003068E8" w:rsidP="00FD2CBB">
      <w:pPr>
        <w:pStyle w:val="aff0"/>
        <w:numPr>
          <w:ilvl w:val="0"/>
          <w:numId w:val="7"/>
        </w:numPr>
        <w:jc w:val="both"/>
      </w:pPr>
      <w:r>
        <w:t xml:space="preserve">Текучесть кадров возросла и составила 22% в 2014 году против 17% в 2013 году. Рост обусловлен увеличением выбытия технического  персонала компании в связи с оптимизацией бизнес процессов. </w:t>
      </w:r>
    </w:p>
    <w:p w:rsidR="003068E8" w:rsidRDefault="003068E8" w:rsidP="00FD2CBB">
      <w:pPr>
        <w:pStyle w:val="aff0"/>
        <w:numPr>
          <w:ilvl w:val="0"/>
          <w:numId w:val="7"/>
        </w:numPr>
        <w:jc w:val="both"/>
      </w:pPr>
      <w:r>
        <w:t xml:space="preserve">Доля списочного состава в общей численности осталось на прежнем уровне  с динамикой незначительного роста 2,23%. </w:t>
      </w:r>
    </w:p>
    <w:p w:rsidR="003068E8" w:rsidRDefault="003068E8" w:rsidP="00FD2CBB">
      <w:pPr>
        <w:pStyle w:val="aff0"/>
        <w:numPr>
          <w:ilvl w:val="0"/>
          <w:numId w:val="7"/>
        </w:numPr>
        <w:jc w:val="both"/>
      </w:pPr>
      <w:r>
        <w:t>Выручка в расчете на одного работника так же осталась без изменения. Снижение составило 0,1 %</w:t>
      </w:r>
      <w:r w:rsidRPr="003A1237">
        <w:t xml:space="preserve"> </w:t>
      </w:r>
      <w:r>
        <w:t>.</w:t>
      </w:r>
    </w:p>
    <w:p w:rsidR="003068E8" w:rsidRDefault="003068E8" w:rsidP="003068E8"/>
    <w:p w:rsidR="003068E8" w:rsidRDefault="003068E8" w:rsidP="003068E8">
      <w:pPr>
        <w:spacing w:line="360" w:lineRule="auto"/>
        <w:jc w:val="both"/>
        <w:rPr>
          <w:b/>
          <w:color w:val="00B0F0"/>
        </w:rPr>
      </w:pPr>
    </w:p>
    <w:p w:rsidR="003068E8" w:rsidRDefault="003068E8" w:rsidP="003068E8">
      <w:pPr>
        <w:spacing w:line="360" w:lineRule="auto"/>
        <w:jc w:val="both"/>
        <w:rPr>
          <w:b/>
          <w:color w:val="00B0F0"/>
        </w:rPr>
      </w:pPr>
    </w:p>
    <w:p w:rsidR="003068E8" w:rsidRDefault="003068E8" w:rsidP="003068E8">
      <w:pPr>
        <w:spacing w:line="360" w:lineRule="auto"/>
        <w:jc w:val="both"/>
        <w:rPr>
          <w:b/>
          <w:color w:val="00B0F0"/>
        </w:rPr>
      </w:pPr>
    </w:p>
    <w:p w:rsidR="003068E8" w:rsidRDefault="003068E8" w:rsidP="003068E8">
      <w:pPr>
        <w:spacing w:line="360" w:lineRule="auto"/>
        <w:jc w:val="both"/>
        <w:rPr>
          <w:b/>
          <w:color w:val="00B0F0"/>
        </w:rPr>
      </w:pPr>
    </w:p>
    <w:p w:rsidR="003068E8" w:rsidRDefault="003068E8" w:rsidP="003068E8">
      <w:pPr>
        <w:spacing w:line="360" w:lineRule="auto"/>
        <w:jc w:val="both"/>
        <w:rPr>
          <w:b/>
          <w:color w:val="00B0F0"/>
        </w:rPr>
      </w:pPr>
    </w:p>
    <w:p w:rsidR="003068E8" w:rsidRPr="009E1175" w:rsidRDefault="003068E8" w:rsidP="003068E8">
      <w:pPr>
        <w:spacing w:line="360" w:lineRule="auto"/>
        <w:jc w:val="both"/>
        <w:rPr>
          <w:b/>
          <w:color w:val="00B0F0"/>
        </w:rPr>
      </w:pPr>
    </w:p>
    <w:p w:rsidR="0001015D" w:rsidRPr="009E1175" w:rsidRDefault="0001015D" w:rsidP="008F3202">
      <w:pPr>
        <w:spacing w:line="360" w:lineRule="auto"/>
        <w:jc w:val="both"/>
        <w:rPr>
          <w:b/>
          <w:color w:val="00B0F0"/>
        </w:rPr>
      </w:pPr>
    </w:p>
    <w:p w:rsidR="003068E8" w:rsidRPr="000A38C2" w:rsidRDefault="003068E8" w:rsidP="00FD2CBB">
      <w:pPr>
        <w:pStyle w:val="aff0"/>
        <w:numPr>
          <w:ilvl w:val="1"/>
          <w:numId w:val="16"/>
        </w:numPr>
        <w:tabs>
          <w:tab w:val="num" w:pos="1080"/>
        </w:tabs>
        <w:spacing w:line="360" w:lineRule="auto"/>
        <w:ind w:left="1004"/>
        <w:jc w:val="both"/>
        <w:rPr>
          <w:b/>
        </w:rPr>
      </w:pPr>
      <w:r w:rsidRPr="000A38C2">
        <w:rPr>
          <w:b/>
        </w:rPr>
        <w:lastRenderedPageBreak/>
        <w:t>Структура доходов за 201</w:t>
      </w:r>
      <w:r>
        <w:rPr>
          <w:b/>
        </w:rPr>
        <w:t>2</w:t>
      </w:r>
      <w:r w:rsidRPr="000A38C2">
        <w:rPr>
          <w:b/>
        </w:rPr>
        <w:t>-201</w:t>
      </w:r>
      <w:r>
        <w:rPr>
          <w:b/>
        </w:rPr>
        <w:t>4</w:t>
      </w:r>
      <w:r w:rsidRPr="000A38C2">
        <w:rPr>
          <w:b/>
        </w:rPr>
        <w:t xml:space="preserve"> гг.</w:t>
      </w:r>
    </w:p>
    <w:p w:rsidR="003068E8" w:rsidRDefault="003068E8" w:rsidP="003068E8">
      <w:pPr>
        <w:jc w:val="center"/>
      </w:pPr>
      <w:r w:rsidRPr="005B27F6">
        <w:rPr>
          <w:b/>
        </w:rPr>
        <w:t>Таблица 8 Структура доходов</w:t>
      </w:r>
    </w:p>
    <w:p w:rsidR="003068E8" w:rsidRDefault="003068E8" w:rsidP="003068E8">
      <w:r w:rsidRPr="00C77A64">
        <w:rPr>
          <w:noProof/>
        </w:rPr>
        <w:drawing>
          <wp:inline distT="0" distB="0" distL="0" distR="0" wp14:anchorId="61A17972" wp14:editId="0ABCF544">
            <wp:extent cx="6390005" cy="233942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3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E8" w:rsidRDefault="003068E8" w:rsidP="003068E8">
      <w:pPr>
        <w:ind w:firstLine="540"/>
        <w:jc w:val="both"/>
        <w:rPr>
          <w:b/>
        </w:rPr>
      </w:pPr>
    </w:p>
    <w:p w:rsidR="003068E8" w:rsidRPr="00034159" w:rsidRDefault="003068E8" w:rsidP="003068E8">
      <w:pPr>
        <w:ind w:firstLine="540"/>
        <w:jc w:val="both"/>
        <w:rPr>
          <w:b/>
        </w:rPr>
      </w:pPr>
      <w:r w:rsidRPr="00034159">
        <w:rPr>
          <w:b/>
        </w:rPr>
        <w:t xml:space="preserve">Передача данных: </w:t>
      </w:r>
      <w:r w:rsidRPr="00034159">
        <w:t xml:space="preserve">Уменьшение выручки по данной статье обусловлено снижением объема услуги, предоставляемой МРФ «Дальний Восток» в г. Петропавловск-Камчатский по договору №90-ПСЭ/09/06, с июля 2014 г., уменьшением числа пиринговых портов, а также </w:t>
      </w:r>
      <w:proofErr w:type="spellStart"/>
      <w:r w:rsidRPr="00034159">
        <w:t>переклассификацией</w:t>
      </w:r>
      <w:proofErr w:type="spellEnd"/>
      <w:r w:rsidRPr="00034159">
        <w:t xml:space="preserve"> части выр</w:t>
      </w:r>
      <w:r>
        <w:t>учки на статью «Линии доступа».</w:t>
      </w:r>
    </w:p>
    <w:p w:rsidR="003068E8" w:rsidRPr="00034159" w:rsidRDefault="003068E8" w:rsidP="003068E8">
      <w:pPr>
        <w:ind w:firstLine="540"/>
        <w:jc w:val="both"/>
        <w:rPr>
          <w:b/>
        </w:rPr>
      </w:pPr>
    </w:p>
    <w:p w:rsidR="003068E8" w:rsidRPr="00034159" w:rsidRDefault="003068E8" w:rsidP="003068E8">
      <w:pPr>
        <w:ind w:firstLine="540"/>
        <w:jc w:val="both"/>
      </w:pPr>
      <w:r w:rsidRPr="00034159">
        <w:rPr>
          <w:b/>
        </w:rPr>
        <w:t xml:space="preserve">Услуги </w:t>
      </w:r>
      <w:proofErr w:type="gramStart"/>
      <w:r w:rsidRPr="00034159">
        <w:rPr>
          <w:b/>
        </w:rPr>
        <w:t>Дата-центров</w:t>
      </w:r>
      <w:proofErr w:type="gramEnd"/>
      <w:r w:rsidRPr="00034159">
        <w:rPr>
          <w:b/>
        </w:rPr>
        <w:t>:</w:t>
      </w:r>
      <w:r w:rsidRPr="00034159">
        <w:t xml:space="preserve"> Уменьшение выручки по данной статье обусловлено отсутствием крупных новых продаж в течение 2014г. в связи с переносом оборудования и переводом существующих клиентов с арендуемой у ООО «Траст-Инфо» площадки </w:t>
      </w:r>
      <w:proofErr w:type="gramStart"/>
      <w:r>
        <w:t>в</w:t>
      </w:r>
      <w:proofErr w:type="gramEnd"/>
      <w:r>
        <w:t xml:space="preserve"> дата-центр на площадке </w:t>
      </w:r>
      <w:r w:rsidR="00CB423E">
        <w:t>ОАО «</w:t>
      </w:r>
      <w:r>
        <w:t>ММТС-9</w:t>
      </w:r>
      <w:r w:rsidR="00CB423E">
        <w:t>»</w:t>
      </w:r>
      <w:r w:rsidRPr="00034159">
        <w:t>.</w:t>
      </w:r>
    </w:p>
    <w:p w:rsidR="003068E8" w:rsidRPr="00034159" w:rsidRDefault="003068E8" w:rsidP="003068E8">
      <w:pPr>
        <w:ind w:firstLine="540"/>
        <w:jc w:val="both"/>
        <w:rPr>
          <w:b/>
        </w:rPr>
      </w:pPr>
    </w:p>
    <w:p w:rsidR="003068E8" w:rsidRPr="00034159" w:rsidRDefault="003068E8" w:rsidP="003068E8">
      <w:pPr>
        <w:ind w:firstLine="540"/>
        <w:jc w:val="both"/>
        <w:rPr>
          <w:b/>
        </w:rPr>
      </w:pPr>
      <w:r w:rsidRPr="00034159">
        <w:rPr>
          <w:b/>
        </w:rPr>
        <w:t>Линии доступа:</w:t>
      </w:r>
      <w:r w:rsidRPr="00034159">
        <w:t xml:space="preserve"> Уменьшение выручки по данной статье обусловлено увеличением числа предоставляемых </w:t>
      </w:r>
      <w:r w:rsidRPr="00034159">
        <w:rPr>
          <w:lang w:val="en-US"/>
        </w:rPr>
        <w:t>VSAT</w:t>
      </w:r>
      <w:r w:rsidRPr="00034159">
        <w:t xml:space="preserve">  и </w:t>
      </w:r>
      <w:r w:rsidRPr="00034159">
        <w:rPr>
          <w:lang w:val="en-US"/>
        </w:rPr>
        <w:t>SCPC</w:t>
      </w:r>
      <w:r w:rsidRPr="00034159">
        <w:t xml:space="preserve"> каналов связи, а также </w:t>
      </w:r>
      <w:proofErr w:type="spellStart"/>
      <w:r w:rsidRPr="00034159">
        <w:t>переклассификацией</w:t>
      </w:r>
      <w:proofErr w:type="spellEnd"/>
      <w:r w:rsidRPr="00034159">
        <w:t xml:space="preserve"> части выручки со статьи «Передача данных».</w:t>
      </w:r>
    </w:p>
    <w:p w:rsidR="003068E8" w:rsidRPr="00034159" w:rsidRDefault="003068E8" w:rsidP="003068E8">
      <w:pPr>
        <w:ind w:firstLine="540"/>
        <w:jc w:val="both"/>
      </w:pPr>
    </w:p>
    <w:p w:rsidR="003068E8" w:rsidRPr="00034159" w:rsidRDefault="003068E8" w:rsidP="003068E8">
      <w:pPr>
        <w:ind w:firstLine="540"/>
        <w:jc w:val="both"/>
        <w:rPr>
          <w:b/>
        </w:rPr>
      </w:pPr>
      <w:r w:rsidRPr="00034159">
        <w:rPr>
          <w:b/>
        </w:rPr>
        <w:t>Услуги системной интеграции:</w:t>
      </w:r>
      <w:r w:rsidRPr="00034159">
        <w:t xml:space="preserve"> Рост выручки обусловлен увеличением объема услуг, связанных с мониторингом и анализом трафика, реализуемых в интересах </w:t>
      </w:r>
      <w:proofErr w:type="spellStart"/>
      <w:r w:rsidRPr="00034159">
        <w:t>госзаказчиков</w:t>
      </w:r>
      <w:proofErr w:type="spellEnd"/>
      <w:r w:rsidRPr="00034159">
        <w:t xml:space="preserve"> ДРГС ОАО «Ростелеком» (в частности по проектам «Судебный департамент», «ФНС», «ФССП» и др.).</w:t>
      </w:r>
    </w:p>
    <w:p w:rsidR="003068E8" w:rsidRPr="00034159" w:rsidRDefault="003068E8" w:rsidP="003068E8">
      <w:pPr>
        <w:ind w:firstLine="540"/>
        <w:jc w:val="both"/>
        <w:rPr>
          <w:b/>
        </w:rPr>
      </w:pPr>
    </w:p>
    <w:p w:rsidR="003068E8" w:rsidRPr="00034159" w:rsidRDefault="003068E8" w:rsidP="003068E8">
      <w:pPr>
        <w:ind w:firstLine="540"/>
        <w:jc w:val="both"/>
        <w:rPr>
          <w:b/>
        </w:rPr>
      </w:pPr>
    </w:p>
    <w:p w:rsidR="003068E8" w:rsidRPr="00034159" w:rsidRDefault="003068E8" w:rsidP="003068E8">
      <w:pPr>
        <w:ind w:firstLine="540"/>
        <w:jc w:val="both"/>
        <w:rPr>
          <w:b/>
        </w:rPr>
      </w:pPr>
      <w:r w:rsidRPr="00034159">
        <w:rPr>
          <w:b/>
        </w:rPr>
        <w:t>В</w:t>
      </w:r>
      <w:r>
        <w:rPr>
          <w:b/>
        </w:rPr>
        <w:t>ыручка по клиентскому сегменту:</w:t>
      </w:r>
    </w:p>
    <w:p w:rsidR="003068E8" w:rsidRPr="00034159" w:rsidRDefault="003068E8" w:rsidP="003068E8">
      <w:pPr>
        <w:ind w:firstLine="540"/>
        <w:jc w:val="both"/>
        <w:rPr>
          <w:b/>
        </w:rPr>
      </w:pPr>
    </w:p>
    <w:p w:rsidR="003068E8" w:rsidRPr="00034159" w:rsidRDefault="003068E8" w:rsidP="003068E8">
      <w:pPr>
        <w:ind w:firstLine="540"/>
        <w:jc w:val="both"/>
        <w:rPr>
          <w:b/>
        </w:rPr>
      </w:pPr>
      <w:r w:rsidRPr="00034159">
        <w:rPr>
          <w:b/>
        </w:rPr>
        <w:t xml:space="preserve">Массовый: </w:t>
      </w:r>
      <w:r w:rsidRPr="00034159">
        <w:t>Клиенты массового сегмента отсутствуют</w:t>
      </w:r>
    </w:p>
    <w:p w:rsidR="003068E8" w:rsidRPr="00034159" w:rsidRDefault="003068E8" w:rsidP="003068E8">
      <w:pPr>
        <w:ind w:firstLine="540"/>
        <w:jc w:val="both"/>
        <w:rPr>
          <w:b/>
        </w:rPr>
      </w:pPr>
    </w:p>
    <w:p w:rsidR="003068E8" w:rsidRPr="00034159" w:rsidRDefault="003068E8" w:rsidP="003068E8">
      <w:pPr>
        <w:ind w:firstLine="540"/>
        <w:jc w:val="both"/>
        <w:rPr>
          <w:b/>
        </w:rPr>
      </w:pPr>
      <w:r w:rsidRPr="00034159">
        <w:rPr>
          <w:b/>
        </w:rPr>
        <w:t xml:space="preserve">Операторский: </w:t>
      </w:r>
      <w:r w:rsidRPr="00034159">
        <w:t>Рост выручки по операторскому сегменту обусловлен увеличением объема услуг, предоставляемых ОАО «Ростелеком».</w:t>
      </w:r>
    </w:p>
    <w:p w:rsidR="003068E8" w:rsidRPr="00034159" w:rsidRDefault="003068E8" w:rsidP="003068E8">
      <w:pPr>
        <w:ind w:firstLine="540"/>
        <w:jc w:val="both"/>
        <w:rPr>
          <w:b/>
        </w:rPr>
      </w:pPr>
    </w:p>
    <w:p w:rsidR="003068E8" w:rsidRDefault="003068E8" w:rsidP="003068E8">
      <w:pPr>
        <w:ind w:firstLine="540"/>
        <w:jc w:val="both"/>
      </w:pPr>
      <w:r w:rsidRPr="00034159">
        <w:rPr>
          <w:b/>
        </w:rPr>
        <w:t xml:space="preserve">Корпоративный: </w:t>
      </w:r>
      <w:r w:rsidRPr="00034159">
        <w:t xml:space="preserve">Рост выручки по корпоративному сегменту обусловлен выполнением проекта построения ведомственной спутниковой сети МВД по заказу генерального подрядчика данного проекта </w:t>
      </w:r>
      <w:r w:rsidR="00CB423E">
        <w:t>–</w:t>
      </w:r>
      <w:r w:rsidRPr="00034159">
        <w:t xml:space="preserve"> </w:t>
      </w:r>
      <w:r w:rsidR="00CB423E">
        <w:t xml:space="preserve">ОАО </w:t>
      </w:r>
      <w:r w:rsidRPr="00034159">
        <w:t>Н</w:t>
      </w:r>
      <w:r>
        <w:t>Т</w:t>
      </w:r>
      <w:r w:rsidRPr="00034159">
        <w:t>Ц «Космос».</w:t>
      </w:r>
    </w:p>
    <w:p w:rsidR="006F566A" w:rsidRDefault="006F566A" w:rsidP="003068E8">
      <w:pPr>
        <w:ind w:firstLine="540"/>
        <w:jc w:val="both"/>
        <w:rPr>
          <w:b/>
        </w:rPr>
      </w:pPr>
    </w:p>
    <w:p w:rsidR="003068E8" w:rsidRDefault="003068E8" w:rsidP="003068E8">
      <w:pPr>
        <w:ind w:firstLine="540"/>
        <w:jc w:val="both"/>
      </w:pPr>
    </w:p>
    <w:p w:rsidR="007A13B0" w:rsidRDefault="007A13B0">
      <w:pPr>
        <w:rPr>
          <w:b/>
        </w:rPr>
      </w:pPr>
      <w:r>
        <w:rPr>
          <w:b/>
        </w:rPr>
        <w:br w:type="page"/>
      </w:r>
    </w:p>
    <w:p w:rsidR="003068E8" w:rsidRPr="00B3622F" w:rsidRDefault="003068E8" w:rsidP="00FD2CBB">
      <w:pPr>
        <w:pStyle w:val="aff0"/>
        <w:numPr>
          <w:ilvl w:val="1"/>
          <w:numId w:val="16"/>
        </w:numPr>
        <w:tabs>
          <w:tab w:val="num" w:pos="1080"/>
        </w:tabs>
        <w:spacing w:line="360" w:lineRule="auto"/>
        <w:ind w:left="644"/>
        <w:jc w:val="both"/>
        <w:rPr>
          <w:b/>
        </w:rPr>
      </w:pPr>
      <w:r w:rsidRPr="00602C64">
        <w:rPr>
          <w:b/>
        </w:rPr>
        <w:lastRenderedPageBreak/>
        <w:t>Структура расходов</w:t>
      </w:r>
      <w:r w:rsidRPr="005C4CDF">
        <w:rPr>
          <w:b/>
        </w:rPr>
        <w:t xml:space="preserve"> </w:t>
      </w:r>
      <w:r w:rsidRPr="001801A0">
        <w:rPr>
          <w:b/>
        </w:rPr>
        <w:t>за 201</w:t>
      </w:r>
      <w:r>
        <w:rPr>
          <w:b/>
        </w:rPr>
        <w:t>2-2014</w:t>
      </w:r>
      <w:r w:rsidRPr="001801A0">
        <w:rPr>
          <w:b/>
        </w:rPr>
        <w:t xml:space="preserve"> гг.</w:t>
      </w:r>
    </w:p>
    <w:p w:rsidR="003068E8" w:rsidRPr="005B27F6" w:rsidRDefault="003068E8" w:rsidP="003068E8">
      <w:pPr>
        <w:rPr>
          <w:b/>
        </w:rPr>
      </w:pPr>
      <w:r w:rsidRPr="005B27F6">
        <w:rPr>
          <w:b/>
        </w:rPr>
        <w:t>Таблица 9. Структура прямых и прочих производственных расходов.</w:t>
      </w:r>
    </w:p>
    <w:p w:rsidR="003068E8" w:rsidRDefault="003068E8" w:rsidP="003068E8"/>
    <w:p w:rsidR="003068E8" w:rsidRDefault="003068E8" w:rsidP="003068E8">
      <w:r w:rsidRPr="00C77A64">
        <w:rPr>
          <w:noProof/>
        </w:rPr>
        <w:drawing>
          <wp:inline distT="0" distB="0" distL="0" distR="0" wp14:anchorId="60CE43E4" wp14:editId="640F6FAC">
            <wp:extent cx="6390005" cy="3521529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2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E8" w:rsidRPr="00E25745" w:rsidRDefault="003068E8" w:rsidP="003068E8">
      <w:pPr>
        <w:spacing w:line="360" w:lineRule="auto"/>
        <w:rPr>
          <w:b/>
        </w:rPr>
      </w:pPr>
    </w:p>
    <w:p w:rsidR="003068E8" w:rsidRPr="00E25745" w:rsidRDefault="003068E8" w:rsidP="003068E8">
      <w:pPr>
        <w:spacing w:line="360" w:lineRule="auto"/>
        <w:ind w:firstLine="540"/>
        <w:jc w:val="both"/>
        <w:rPr>
          <w:b/>
        </w:rPr>
      </w:pPr>
      <w:r w:rsidRPr="00E25745">
        <w:rPr>
          <w:b/>
        </w:rPr>
        <w:t>Прямые затраты</w:t>
      </w:r>
    </w:p>
    <w:p w:rsidR="003068E8" w:rsidRPr="00D17192" w:rsidRDefault="003068E8" w:rsidP="003068E8">
      <w:pPr>
        <w:ind w:firstLine="567"/>
        <w:jc w:val="both"/>
        <w:outlineLvl w:val="0"/>
      </w:pPr>
      <w:r>
        <w:t xml:space="preserve">Причина структурного изменения прямых расходов </w:t>
      </w:r>
      <w:r w:rsidRPr="007A0828">
        <w:t>в 201</w:t>
      </w:r>
      <w:r>
        <w:t>4</w:t>
      </w:r>
      <w:r w:rsidRPr="007A0828">
        <w:t xml:space="preserve">г. </w:t>
      </w:r>
      <w:r>
        <w:t xml:space="preserve">заключается в перепрофилировании Общества в 2012-2013 гг. с наземного на спутниковый сегмент рынка телекоммуникационных услуг. </w:t>
      </w: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  <w:r w:rsidRPr="00422F3C">
        <w:rPr>
          <w:b/>
        </w:rPr>
        <w:t>Аренда магистральных каналов</w:t>
      </w:r>
      <w:r>
        <w:rPr>
          <w:b/>
        </w:rPr>
        <w:t xml:space="preserve"> </w:t>
      </w:r>
    </w:p>
    <w:p w:rsidR="003068E8" w:rsidRDefault="003068E8" w:rsidP="003068E8">
      <w:pPr>
        <w:spacing w:line="360" w:lineRule="auto"/>
        <w:jc w:val="both"/>
        <w:rPr>
          <w:b/>
        </w:rPr>
      </w:pPr>
      <w:r>
        <w:t>Снижение</w:t>
      </w:r>
      <w:r w:rsidRPr="00467718">
        <w:t xml:space="preserve"> расходов по данной статье на </w:t>
      </w:r>
      <w:r>
        <w:t>216 037</w:t>
      </w:r>
      <w:r w:rsidRPr="00467718">
        <w:t xml:space="preserve"> тыс. руб. в 2014 г. по сравнению с 2013 г. связано с</w:t>
      </w:r>
      <w:r>
        <w:t xml:space="preserve"> передачей сегмента бизнеса, реализуемого на наземной сети, и продажей соответствующего оборудования в сторону ОАО  «Ростелеком» в июле 2013г.</w:t>
      </w:r>
    </w:p>
    <w:p w:rsidR="003068E8" w:rsidRPr="00AF3A64" w:rsidRDefault="003068E8" w:rsidP="003068E8">
      <w:pPr>
        <w:spacing w:line="360" w:lineRule="auto"/>
        <w:ind w:firstLine="540"/>
        <w:jc w:val="both"/>
        <w:rPr>
          <w:b/>
        </w:rPr>
      </w:pPr>
      <w:r w:rsidRPr="0060556E">
        <w:rPr>
          <w:b/>
        </w:rPr>
        <w:t>Аренда спутникового сегмента</w:t>
      </w:r>
      <w:r w:rsidRPr="00921B5E">
        <w:rPr>
          <w:b/>
          <w:highlight w:val="yellow"/>
        </w:rPr>
        <w:t xml:space="preserve"> </w:t>
      </w:r>
    </w:p>
    <w:p w:rsidR="005765A0" w:rsidRDefault="005765A0" w:rsidP="005765A0">
      <w:pPr>
        <w:ind w:firstLine="567"/>
        <w:jc w:val="both"/>
        <w:outlineLvl w:val="0"/>
      </w:pPr>
      <w:r>
        <w:t>Увеличение расходов по данной статье на 142 814 тыс. руб. связано с закупкой дополнительного частотно-энергетического ресурса</w:t>
      </w:r>
      <w:r w:rsidRPr="002828E8">
        <w:t xml:space="preserve"> </w:t>
      </w:r>
      <w:r>
        <w:t>на следующих космических аппаратах:</w:t>
      </w:r>
    </w:p>
    <w:p w:rsidR="005765A0" w:rsidRDefault="005765A0" w:rsidP="005765A0">
      <w:pPr>
        <w:pStyle w:val="aff0"/>
        <w:numPr>
          <w:ilvl w:val="0"/>
          <w:numId w:val="43"/>
        </w:numPr>
        <w:jc w:val="both"/>
        <w:outlineLvl w:val="0"/>
      </w:pPr>
      <w:r w:rsidRPr="009C7189">
        <w:t>Интелсат-8</w:t>
      </w:r>
      <w:r>
        <w:t xml:space="preserve"> –72 МГц, по 183,6 тыс. долл./мес.</w:t>
      </w:r>
    </w:p>
    <w:p w:rsidR="005765A0" w:rsidRDefault="005765A0" w:rsidP="005765A0">
      <w:pPr>
        <w:pStyle w:val="aff0"/>
        <w:numPr>
          <w:ilvl w:val="0"/>
          <w:numId w:val="43"/>
        </w:numPr>
        <w:jc w:val="both"/>
        <w:outlineLvl w:val="0"/>
      </w:pPr>
      <w:r w:rsidRPr="009C7189">
        <w:t>Экспресс-АМ3</w:t>
      </w:r>
      <w:r>
        <w:t xml:space="preserve"> – 81,69 МГц, по 8 577,4 тыс. руб./мес.</w:t>
      </w:r>
    </w:p>
    <w:p w:rsidR="005765A0" w:rsidRDefault="005765A0" w:rsidP="005765A0">
      <w:pPr>
        <w:pStyle w:val="aff0"/>
        <w:numPr>
          <w:ilvl w:val="0"/>
          <w:numId w:val="43"/>
        </w:numPr>
        <w:jc w:val="both"/>
        <w:outlineLvl w:val="0"/>
      </w:pPr>
      <w:r w:rsidRPr="009C7189">
        <w:t>Экспресс</w:t>
      </w:r>
      <w:r>
        <w:t>-</w:t>
      </w:r>
      <w:r w:rsidRPr="009C7189">
        <w:t>АМ-5</w:t>
      </w:r>
      <w:r>
        <w:t xml:space="preserve"> – 28 МГц, по 3 </w:t>
      </w:r>
      <w:r w:rsidRPr="009C7189">
        <w:t>266</w:t>
      </w:r>
      <w:r>
        <w:t>,7 тыс. руб./мес.</w:t>
      </w:r>
    </w:p>
    <w:p w:rsidR="003068E8" w:rsidRDefault="003068E8" w:rsidP="003068E8">
      <w:pPr>
        <w:ind w:firstLine="567"/>
        <w:jc w:val="both"/>
        <w:outlineLvl w:val="0"/>
      </w:pP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  <w:r>
        <w:rPr>
          <w:b/>
        </w:rPr>
        <w:t>Аренда портов доступа</w:t>
      </w:r>
    </w:p>
    <w:p w:rsidR="003068E8" w:rsidRDefault="003068E8" w:rsidP="003068E8">
      <w:pPr>
        <w:ind w:firstLine="539"/>
        <w:jc w:val="both"/>
      </w:pPr>
      <w:r>
        <w:t>Сокращение расходов в 2014г. по сравнению с 2013г. (минус 4 247 тыс. руб.) связано с отказом от аренды портов.</w:t>
      </w: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  <w:r w:rsidRPr="00FE2CDF">
        <w:rPr>
          <w:b/>
        </w:rPr>
        <w:t xml:space="preserve">Аренда </w:t>
      </w:r>
      <w:r>
        <w:rPr>
          <w:b/>
        </w:rPr>
        <w:t>оборудования</w:t>
      </w:r>
      <w:r w:rsidRPr="00921B5E">
        <w:t xml:space="preserve"> </w:t>
      </w:r>
    </w:p>
    <w:p w:rsidR="003068E8" w:rsidRPr="00777689" w:rsidRDefault="003068E8" w:rsidP="003068E8">
      <w:pPr>
        <w:ind w:firstLine="539"/>
        <w:jc w:val="both"/>
      </w:pPr>
      <w:r w:rsidRPr="00524EF7">
        <w:lastRenderedPageBreak/>
        <w:t xml:space="preserve">Увеличение расходов на </w:t>
      </w:r>
      <w:r>
        <w:t>15 882</w:t>
      </w:r>
      <w:r w:rsidRPr="00524EF7">
        <w:t xml:space="preserve"> тыс. руб. в 201</w:t>
      </w:r>
      <w:r>
        <w:t>4</w:t>
      </w:r>
      <w:r w:rsidRPr="00524EF7">
        <w:t xml:space="preserve"> г. возникло в связи с </w:t>
      </w:r>
      <w:r w:rsidRPr="00A74761">
        <w:t>необходимостью орган</w:t>
      </w:r>
      <w:r>
        <w:t xml:space="preserve">изации каналов в интересах ГК </w:t>
      </w:r>
      <w:r w:rsidR="00CB423E">
        <w:t>«</w:t>
      </w:r>
      <w:r>
        <w:t>Ростелеком</w:t>
      </w:r>
      <w:r w:rsidR="00CB423E">
        <w:t>»</w:t>
      </w:r>
      <w:r>
        <w:t>.</w:t>
      </w:r>
      <w:r w:rsidRPr="00A74761">
        <w:t xml:space="preserve"> </w:t>
      </w:r>
      <w:r>
        <w:t>Б</w:t>
      </w:r>
      <w:r w:rsidRPr="00A74761">
        <w:t xml:space="preserve">ыли арендованы у </w:t>
      </w:r>
      <w:r>
        <w:t>ГК Ростелеком</w:t>
      </w:r>
      <w:r w:rsidRPr="00A74761">
        <w:t xml:space="preserve"> антенные посты по проекту ССС СВР</w:t>
      </w:r>
      <w:r>
        <w:t>:</w:t>
      </w:r>
      <w:r w:rsidRPr="00A74761">
        <w:t xml:space="preserve">  Мыс Каменный, </w:t>
      </w:r>
      <w:proofErr w:type="spellStart"/>
      <w:r w:rsidRPr="00A74761">
        <w:t>Амдерма</w:t>
      </w:r>
      <w:proofErr w:type="spellEnd"/>
      <w:r w:rsidRPr="00A74761">
        <w:t>, Салехард, Магадан, Ана</w:t>
      </w:r>
      <w:r>
        <w:t>дырь.</w:t>
      </w:r>
      <w:r w:rsidRPr="00A74761">
        <w:t xml:space="preserve">  </w:t>
      </w: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  <w:r w:rsidRPr="00FA7E5B">
        <w:rPr>
          <w:b/>
        </w:rPr>
        <w:t>Аренда технологических линий</w:t>
      </w:r>
    </w:p>
    <w:p w:rsidR="003068E8" w:rsidRDefault="003068E8" w:rsidP="003068E8">
      <w:pPr>
        <w:ind w:firstLine="539"/>
        <w:jc w:val="both"/>
      </w:pPr>
      <w:r>
        <w:t xml:space="preserve">Сокращение расходов в 2014г. по сравнению с 2013г. обусловлено прекращением аренды части технологических линий в Москве. </w:t>
      </w: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Отчисления за </w:t>
      </w:r>
      <w:proofErr w:type="spellStart"/>
      <w:r>
        <w:rPr>
          <w:b/>
        </w:rPr>
        <w:t>пиринг</w:t>
      </w:r>
      <w:proofErr w:type="spellEnd"/>
      <w:r>
        <w:rPr>
          <w:b/>
        </w:rPr>
        <w:t xml:space="preserve"> </w:t>
      </w:r>
    </w:p>
    <w:p w:rsidR="003068E8" w:rsidRDefault="003068E8" w:rsidP="003068E8">
      <w:pPr>
        <w:ind w:firstLine="539"/>
        <w:jc w:val="both"/>
      </w:pPr>
      <w:r w:rsidRPr="00034159">
        <w:t>Увеличение расходов обусловлено большим количеством задействованных пиринговых портов в 1-м полугодии 2014 г.</w:t>
      </w:r>
      <w:r>
        <w:t xml:space="preserve"> </w:t>
      </w:r>
    </w:p>
    <w:p w:rsidR="003068E8" w:rsidRPr="00EF42D9" w:rsidRDefault="003068E8" w:rsidP="003068E8">
      <w:pPr>
        <w:ind w:firstLine="539"/>
        <w:jc w:val="both"/>
        <w:rPr>
          <w:b/>
        </w:rPr>
      </w:pPr>
    </w:p>
    <w:p w:rsidR="003068E8" w:rsidRPr="00962DBF" w:rsidRDefault="003068E8" w:rsidP="003068E8">
      <w:pPr>
        <w:spacing w:line="360" w:lineRule="auto"/>
        <w:ind w:firstLine="540"/>
        <w:jc w:val="both"/>
        <w:rPr>
          <w:b/>
        </w:rPr>
      </w:pPr>
      <w:r w:rsidRPr="00214F0E">
        <w:rPr>
          <w:b/>
        </w:rPr>
        <w:t>Аренда и инсталляция каналов для клиентов</w:t>
      </w:r>
    </w:p>
    <w:p w:rsidR="003068E8" w:rsidRDefault="003068E8" w:rsidP="003068E8">
      <w:pPr>
        <w:ind w:firstLine="539"/>
        <w:jc w:val="both"/>
      </w:pPr>
      <w:r>
        <w:t>Увеличение расходов по данной статье на 36 267 тыс. руб. в 2014 г. по сравнению с 2013 г. связано с арендой дополнительных каналов у ООО «</w:t>
      </w:r>
      <w:r w:rsidRPr="00467718">
        <w:t>СТЭК</w:t>
      </w:r>
      <w:proofErr w:type="gramStart"/>
      <w:r w:rsidRPr="00467718">
        <w:t>.К</w:t>
      </w:r>
      <w:proofErr w:type="gramEnd"/>
      <w:r w:rsidRPr="00467718">
        <w:t>ОМ</w:t>
      </w:r>
      <w:r>
        <w:t>» для реализации проекта</w:t>
      </w:r>
      <w:r w:rsidRPr="00467718">
        <w:t xml:space="preserve"> </w:t>
      </w:r>
      <w:r>
        <w:t xml:space="preserve">МВД по заказу </w:t>
      </w:r>
      <w:r w:rsidR="00CB423E">
        <w:t xml:space="preserve">ОАО </w:t>
      </w:r>
      <w:r w:rsidRPr="00467718">
        <w:t>НТЦ «Космос»</w:t>
      </w:r>
      <w:r>
        <w:t>.</w:t>
      </w:r>
    </w:p>
    <w:p w:rsidR="003068E8" w:rsidRDefault="003068E8" w:rsidP="003068E8">
      <w:pPr>
        <w:ind w:firstLine="720"/>
        <w:outlineLvl w:val="0"/>
      </w:pP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  <w:r w:rsidRPr="00032DD9">
        <w:rPr>
          <w:b/>
        </w:rPr>
        <w:t>Обслуживание клиентского оборудования</w:t>
      </w:r>
    </w:p>
    <w:p w:rsidR="003068E8" w:rsidRPr="00DA24D2" w:rsidRDefault="003068E8" w:rsidP="003068E8">
      <w:pPr>
        <w:ind w:firstLine="567"/>
        <w:jc w:val="both"/>
      </w:pPr>
      <w:r>
        <w:rPr>
          <w:color w:val="000000"/>
        </w:rPr>
        <w:t xml:space="preserve">Увеличение затрат на </w:t>
      </w:r>
      <w:r w:rsidRPr="00034159">
        <w:rPr>
          <w:color w:val="000000"/>
        </w:rPr>
        <w:t>234 93</w:t>
      </w:r>
      <w:r>
        <w:rPr>
          <w:color w:val="000000"/>
        </w:rPr>
        <w:t>0</w:t>
      </w:r>
      <w:r w:rsidRPr="00034159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034159">
        <w:rPr>
          <w:color w:val="000000"/>
        </w:rPr>
        <w:t xml:space="preserve"> обусловлено ростом объема услуг,  реализуемых в интересах </w:t>
      </w:r>
      <w:proofErr w:type="spellStart"/>
      <w:r w:rsidRPr="00034159">
        <w:rPr>
          <w:color w:val="000000"/>
        </w:rPr>
        <w:t>госзаказчиков</w:t>
      </w:r>
      <w:proofErr w:type="spellEnd"/>
      <w:r w:rsidRPr="00034159">
        <w:rPr>
          <w:color w:val="000000"/>
        </w:rPr>
        <w:t xml:space="preserve"> ДРГС ОАО «Ростелеком» (в частности по проектам «Судебный департамент», «ФНС», «ФССП» и др.</w:t>
      </w:r>
      <w:r>
        <w:rPr>
          <w:color w:val="000000"/>
        </w:rPr>
        <w:t xml:space="preserve">) с привлечением субподрядчиков, а также </w:t>
      </w:r>
      <w:r w:rsidRPr="007A595A">
        <w:t xml:space="preserve">в связи с реализацией проекта </w:t>
      </w:r>
      <w:r>
        <w:t xml:space="preserve">МВД по заказу </w:t>
      </w:r>
      <w:r w:rsidRPr="00467718">
        <w:t>НТЦ «Космос»</w:t>
      </w:r>
      <w:r>
        <w:t>.</w:t>
      </w:r>
    </w:p>
    <w:p w:rsidR="003068E8" w:rsidRPr="00EF42D9" w:rsidRDefault="003068E8" w:rsidP="003068E8">
      <w:pPr>
        <w:spacing w:line="360" w:lineRule="auto"/>
        <w:ind w:firstLine="540"/>
        <w:jc w:val="both"/>
        <w:rPr>
          <w:b/>
        </w:rPr>
      </w:pPr>
    </w:p>
    <w:p w:rsidR="003068E8" w:rsidRDefault="003068E8" w:rsidP="003068E8">
      <w:pPr>
        <w:spacing w:line="360" w:lineRule="auto"/>
        <w:ind w:firstLine="540"/>
        <w:jc w:val="both"/>
        <w:rPr>
          <w:b/>
          <w:color w:val="FF0000"/>
        </w:rPr>
      </w:pPr>
      <w:r w:rsidRPr="00893839">
        <w:rPr>
          <w:b/>
        </w:rPr>
        <w:t>Обслуживание спутников</w:t>
      </w:r>
      <w:r w:rsidRPr="009B4E2C">
        <w:rPr>
          <w:b/>
        </w:rPr>
        <w:t>ого оборудования</w:t>
      </w:r>
    </w:p>
    <w:p w:rsidR="003068E8" w:rsidRPr="00DA4240" w:rsidRDefault="003068E8" w:rsidP="003068E8">
      <w:pPr>
        <w:ind w:firstLine="567"/>
        <w:jc w:val="both"/>
      </w:pPr>
      <w:proofErr w:type="gramStart"/>
      <w:r w:rsidRPr="00DA4240">
        <w:t xml:space="preserve">Рост затрат по данной статье на </w:t>
      </w:r>
      <w:r>
        <w:t xml:space="preserve">14 195 </w:t>
      </w:r>
      <w:r w:rsidRPr="00DA4240">
        <w:t>тыс. руб. в 201</w:t>
      </w:r>
      <w:r>
        <w:t>4</w:t>
      </w:r>
      <w:r w:rsidRPr="00DA4240">
        <w:t xml:space="preserve"> по сравнению с 201</w:t>
      </w:r>
      <w:r>
        <w:t>3</w:t>
      </w:r>
      <w:r w:rsidRPr="00DA4240">
        <w:t xml:space="preserve"> г. связан с перепрофилированием деятельности Общества</w:t>
      </w:r>
      <w:r>
        <w:t xml:space="preserve"> в 2012-2013 гг.</w:t>
      </w:r>
      <w:r w:rsidRPr="00DA4240">
        <w:t xml:space="preserve"> и </w:t>
      </w:r>
      <w:r>
        <w:t>ростом количества</w:t>
      </w:r>
      <w:r w:rsidRPr="00DA4240">
        <w:t xml:space="preserve"> собственных </w:t>
      </w:r>
      <w:r>
        <w:t xml:space="preserve">и арендуемых </w:t>
      </w:r>
      <w:r w:rsidRPr="00DA4240">
        <w:t xml:space="preserve">ЗССС. </w:t>
      </w:r>
      <w:proofErr w:type="gramEnd"/>
    </w:p>
    <w:p w:rsidR="003068E8" w:rsidRPr="00C71CA3" w:rsidRDefault="003068E8" w:rsidP="003068E8">
      <w:pPr>
        <w:ind w:firstLine="567"/>
        <w:jc w:val="both"/>
        <w:rPr>
          <w:color w:val="000000"/>
        </w:rPr>
      </w:pPr>
    </w:p>
    <w:p w:rsidR="003068E8" w:rsidRDefault="003068E8" w:rsidP="003068E8">
      <w:pPr>
        <w:ind w:firstLine="567"/>
        <w:jc w:val="both"/>
        <w:rPr>
          <w:b/>
        </w:rPr>
      </w:pPr>
      <w:r>
        <w:rPr>
          <w:b/>
        </w:rPr>
        <w:t>Отчисления в фонд универсальной услуги</w:t>
      </w:r>
    </w:p>
    <w:p w:rsidR="003068E8" w:rsidRPr="009B221D" w:rsidRDefault="003068E8" w:rsidP="003068E8">
      <w:pPr>
        <w:ind w:firstLine="567"/>
        <w:jc w:val="both"/>
        <w:rPr>
          <w:color w:val="000000"/>
        </w:rPr>
      </w:pPr>
      <w:r w:rsidRPr="00321D32">
        <w:t xml:space="preserve">Расходы </w:t>
      </w:r>
      <w:r>
        <w:t>по отчислению операторов связи в</w:t>
      </w:r>
      <w:r w:rsidRPr="00321D32">
        <w:t xml:space="preserve"> фонд универсальной услуги </w:t>
      </w:r>
      <w:r>
        <w:t xml:space="preserve">в 2014 г. </w:t>
      </w:r>
      <w:r w:rsidRPr="00321D32">
        <w:t xml:space="preserve">ниже </w:t>
      </w:r>
      <w:r>
        <w:t xml:space="preserve">аналогичных расходов в 2013 г. </w:t>
      </w:r>
      <w:r w:rsidRPr="009B221D">
        <w:t xml:space="preserve">(минус </w:t>
      </w:r>
      <w:r>
        <w:t>5 439</w:t>
      </w:r>
      <w:r w:rsidRPr="009B221D">
        <w:t xml:space="preserve"> тыс. руб.)</w:t>
      </w:r>
      <w:r w:rsidRPr="00321D32">
        <w:t xml:space="preserve"> в связи </w:t>
      </w:r>
      <w:r>
        <w:t>с изменением структуры</w:t>
      </w:r>
      <w:r w:rsidRPr="00321D32">
        <w:t xml:space="preserve"> доходов, по которым начисляется налог</w:t>
      </w:r>
      <w:r>
        <w:t>.</w:t>
      </w:r>
    </w:p>
    <w:p w:rsidR="003068E8" w:rsidRPr="00EF42D9" w:rsidRDefault="003068E8" w:rsidP="003068E8">
      <w:pPr>
        <w:ind w:firstLine="567"/>
        <w:jc w:val="both"/>
        <w:rPr>
          <w:b/>
        </w:rPr>
      </w:pPr>
    </w:p>
    <w:p w:rsidR="003068E8" w:rsidRDefault="003068E8" w:rsidP="003068E8">
      <w:pPr>
        <w:ind w:firstLine="567"/>
        <w:jc w:val="both"/>
        <w:rPr>
          <w:b/>
        </w:rPr>
      </w:pPr>
      <w:r w:rsidRPr="00D91191">
        <w:rPr>
          <w:b/>
        </w:rPr>
        <w:t>Прочие прямые расходы</w:t>
      </w:r>
    </w:p>
    <w:p w:rsidR="003068E8" w:rsidRPr="006D7E6D" w:rsidRDefault="003068E8" w:rsidP="003068E8">
      <w:pPr>
        <w:ind w:firstLine="567"/>
        <w:jc w:val="both"/>
      </w:pPr>
      <w:r>
        <w:t>Сокращение расходов п</w:t>
      </w:r>
      <w:r w:rsidRPr="006D7E6D">
        <w:t xml:space="preserve">о статье </w:t>
      </w:r>
      <w:r>
        <w:t xml:space="preserve">связано с тем, что в 2013 г. были </w:t>
      </w:r>
      <w:r w:rsidRPr="006D7E6D">
        <w:t xml:space="preserve">понесены затраты </w:t>
      </w:r>
      <w:r>
        <w:t xml:space="preserve">по </w:t>
      </w:r>
      <w:r w:rsidRPr="00842517">
        <w:t xml:space="preserve">реализации проекта </w:t>
      </w:r>
      <w:r w:rsidRPr="00020757">
        <w:t xml:space="preserve">«Сопровождение и развитие транспортной среды гарантированной доставки запросов, сообщений и шины данных для интеграции учетных систем на основе IP-сети с Официальным сайтом </w:t>
      </w:r>
      <w:proofErr w:type="spellStart"/>
      <w:r w:rsidRPr="00020757">
        <w:t>Росреестра</w:t>
      </w:r>
      <w:proofErr w:type="spellEnd"/>
      <w:r w:rsidRPr="00020757">
        <w:t>»</w:t>
      </w:r>
      <w:r>
        <w:t>. Были осуществлены основные работы по проекту: с</w:t>
      </w:r>
      <w:r w:rsidRPr="00020757">
        <w:t>опровождение СИДС (специальное ПО),</w:t>
      </w:r>
      <w:r w:rsidRPr="00B74AF4">
        <w:t xml:space="preserve"> </w:t>
      </w:r>
      <w:r>
        <w:t>с</w:t>
      </w:r>
      <w:r w:rsidRPr="00020757">
        <w:t xml:space="preserve">опровождение ОС </w:t>
      </w:r>
      <w:proofErr w:type="spellStart"/>
      <w:r w:rsidRPr="00020757">
        <w:t>Linux</w:t>
      </w:r>
      <w:proofErr w:type="spellEnd"/>
      <w:r w:rsidRPr="00020757">
        <w:t xml:space="preserve">, MS </w:t>
      </w:r>
      <w:proofErr w:type="spellStart"/>
      <w:r w:rsidRPr="00020757">
        <w:t>Windows</w:t>
      </w:r>
      <w:proofErr w:type="spellEnd"/>
      <w:r w:rsidRPr="00020757">
        <w:t xml:space="preserve"> </w:t>
      </w:r>
      <w:proofErr w:type="spellStart"/>
      <w:r w:rsidRPr="00020757">
        <w:t>Server</w:t>
      </w:r>
      <w:proofErr w:type="spellEnd"/>
      <w:r w:rsidRPr="00020757">
        <w:t xml:space="preserve"> 2003, 2008 (системное ПО) с предоставлением лицензий,</w:t>
      </w:r>
      <w:r>
        <w:t xml:space="preserve"> р</w:t>
      </w:r>
      <w:r w:rsidRPr="00020757">
        <w:t xml:space="preserve">азвитие СИДС (доработка </w:t>
      </w:r>
      <w:proofErr w:type="gramStart"/>
      <w:r w:rsidRPr="00020757">
        <w:t>специального</w:t>
      </w:r>
      <w:proofErr w:type="gramEnd"/>
      <w:r w:rsidRPr="00020757">
        <w:t xml:space="preserve"> ПО)</w:t>
      </w:r>
      <w:r>
        <w:t>. В 2014 г. основными затратами по статье стали расходы на транспортировку производственного оборудования.</w:t>
      </w:r>
    </w:p>
    <w:p w:rsidR="003068E8" w:rsidRDefault="003068E8" w:rsidP="003068E8">
      <w:pPr>
        <w:ind w:firstLine="567"/>
        <w:jc w:val="both"/>
      </w:pPr>
    </w:p>
    <w:p w:rsidR="007A13B0" w:rsidRDefault="007A13B0">
      <w:pPr>
        <w:rPr>
          <w:b/>
        </w:rPr>
      </w:pPr>
      <w:r>
        <w:rPr>
          <w:b/>
        </w:rPr>
        <w:br w:type="page"/>
      </w:r>
    </w:p>
    <w:p w:rsidR="003068E8" w:rsidRPr="00043F90" w:rsidRDefault="003068E8" w:rsidP="003068E8">
      <w:pPr>
        <w:spacing w:line="360" w:lineRule="auto"/>
        <w:ind w:firstLine="540"/>
        <w:rPr>
          <w:b/>
        </w:rPr>
      </w:pPr>
      <w:r w:rsidRPr="00043F90">
        <w:rPr>
          <w:b/>
        </w:rPr>
        <w:lastRenderedPageBreak/>
        <w:t>Прочие производственные затраты</w:t>
      </w:r>
    </w:p>
    <w:p w:rsidR="003068E8" w:rsidRDefault="003068E8" w:rsidP="003068E8">
      <w:pPr>
        <w:ind w:firstLine="567"/>
        <w:jc w:val="both"/>
        <w:rPr>
          <w:b/>
        </w:rPr>
      </w:pPr>
      <w:r w:rsidRPr="00393FE8">
        <w:rPr>
          <w:b/>
        </w:rPr>
        <w:t xml:space="preserve">Размещение </w:t>
      </w:r>
      <w:r>
        <w:rPr>
          <w:b/>
        </w:rPr>
        <w:t>и обслуживание оборудования.</w:t>
      </w:r>
    </w:p>
    <w:p w:rsidR="003068E8" w:rsidRDefault="003068E8" w:rsidP="003068E8">
      <w:pPr>
        <w:ind w:firstLine="567"/>
        <w:jc w:val="both"/>
      </w:pPr>
      <w:r w:rsidRPr="00393FE8">
        <w:t>Снижение расходов по размещению и обслуживанию оборудования в 201</w:t>
      </w:r>
      <w:r>
        <w:t>4 г. по сравнению с 2013</w:t>
      </w:r>
      <w:r w:rsidRPr="00393FE8">
        <w:t xml:space="preserve"> г. составило </w:t>
      </w:r>
      <w:r>
        <w:t xml:space="preserve">26 556 </w:t>
      </w:r>
      <w:r w:rsidRPr="00393FE8">
        <w:t xml:space="preserve">тыс. руб. (или </w:t>
      </w:r>
      <w:r>
        <w:t>14</w:t>
      </w:r>
      <w:r w:rsidRPr="00393FE8">
        <w:t>%)</w:t>
      </w:r>
      <w:r>
        <w:t>. Экономия обусловлена, в первую очередь, снижением расходов на ЭТО и РО (минус 24 024 тыс. руб.) в связи с тем, что количество расформированных объектов (при продаже в 2013 г. ОАО «</w:t>
      </w:r>
      <w:r w:rsidRPr="00393FE8">
        <w:t>Ростелеком</w:t>
      </w:r>
      <w:r>
        <w:t xml:space="preserve">» </w:t>
      </w:r>
      <w:r w:rsidRPr="00393FE8">
        <w:t xml:space="preserve">оборудования </w:t>
      </w:r>
      <w:r>
        <w:t>наземной сети)</w:t>
      </w:r>
      <w:r w:rsidRPr="00393FE8">
        <w:t xml:space="preserve"> существенно превышает количество сформированных в указанном периоде объектов спутниковой сети.</w:t>
      </w:r>
    </w:p>
    <w:p w:rsidR="003068E8" w:rsidRDefault="003068E8" w:rsidP="003068E8">
      <w:pPr>
        <w:ind w:firstLine="567"/>
        <w:jc w:val="both"/>
      </w:pPr>
      <w:r>
        <w:t xml:space="preserve">Экономия расходов </w:t>
      </w:r>
      <w:proofErr w:type="gramStart"/>
      <w:r>
        <w:t>на</w:t>
      </w:r>
      <w:proofErr w:type="gramEnd"/>
      <w:r>
        <w:t xml:space="preserve"> поддержу </w:t>
      </w:r>
      <w:proofErr w:type="gramStart"/>
      <w:r>
        <w:t>систем</w:t>
      </w:r>
      <w:proofErr w:type="gramEnd"/>
      <w:r>
        <w:t xml:space="preserve"> безопасности составила в 2014 г. по сравнению с 2013 г. составила 3 299 тыс. руб. Данное сокращение расходов связано с </w:t>
      </w:r>
      <w:r w:rsidRPr="00393FE8">
        <w:t>отказ</w:t>
      </w:r>
      <w:r>
        <w:t>ом</w:t>
      </w:r>
      <w:r w:rsidRPr="00393FE8">
        <w:t xml:space="preserve"> от систем «</w:t>
      </w:r>
      <w:proofErr w:type="spellStart"/>
      <w:r w:rsidRPr="00393FE8">
        <w:t>ArcSite</w:t>
      </w:r>
      <w:proofErr w:type="spellEnd"/>
      <w:r w:rsidRPr="00393FE8">
        <w:t xml:space="preserve">, </w:t>
      </w:r>
      <w:proofErr w:type="spellStart"/>
      <w:r w:rsidRPr="00393FE8">
        <w:t>MaxPatrol</w:t>
      </w:r>
      <w:proofErr w:type="spellEnd"/>
      <w:r w:rsidRPr="00393FE8">
        <w:t xml:space="preserve">, </w:t>
      </w:r>
      <w:proofErr w:type="spellStart"/>
      <w:r w:rsidRPr="00393FE8">
        <w:t>Спарк</w:t>
      </w:r>
      <w:proofErr w:type="spellEnd"/>
      <w:r w:rsidRPr="00393FE8">
        <w:t xml:space="preserve">, </w:t>
      </w:r>
      <w:proofErr w:type="spellStart"/>
      <w:r w:rsidRPr="00393FE8">
        <w:t>Device</w:t>
      </w:r>
      <w:proofErr w:type="spellEnd"/>
      <w:r w:rsidRPr="00393FE8">
        <w:t xml:space="preserve"> </w:t>
      </w:r>
      <w:proofErr w:type="spellStart"/>
      <w:r w:rsidRPr="00393FE8">
        <w:t>Lock</w:t>
      </w:r>
      <w:proofErr w:type="spellEnd"/>
      <w:r w:rsidRPr="00393FE8">
        <w:t>»</w:t>
      </w:r>
      <w:r>
        <w:t xml:space="preserve"> и заменой</w:t>
      </w:r>
      <w:r w:rsidRPr="00393FE8">
        <w:t xml:space="preserve"> части программного обеспечения, после чего общие затраты снизились на </w:t>
      </w:r>
      <w:r>
        <w:t>52</w:t>
      </w:r>
      <w:r w:rsidRPr="00393FE8">
        <w:t>% (предоставлялись скидки от поставщиков).</w:t>
      </w:r>
    </w:p>
    <w:p w:rsidR="003068E8" w:rsidRDefault="003068E8" w:rsidP="003068E8">
      <w:pPr>
        <w:ind w:firstLine="567"/>
        <w:jc w:val="both"/>
      </w:pPr>
      <w:r>
        <w:t xml:space="preserve"> Увеличение расходов по аренде площадей </w:t>
      </w:r>
      <w:proofErr w:type="gramStart"/>
      <w:r>
        <w:t>дата-центров</w:t>
      </w:r>
      <w:proofErr w:type="gramEnd"/>
      <w:r>
        <w:t xml:space="preserve"> (269 тыс. руб.) в 2014 г. по сравнению с 2013 г. связано с арендой площадей на </w:t>
      </w:r>
      <w:r w:rsidR="00CB423E">
        <w:t>ОАО «</w:t>
      </w:r>
      <w:r>
        <w:t>ММТС</w:t>
      </w:r>
      <w:r w:rsidR="00CB423E">
        <w:t>-</w:t>
      </w:r>
      <w:r w:rsidRPr="00EB3AC4">
        <w:t xml:space="preserve"> </w:t>
      </w:r>
      <w:r>
        <w:t>9</w:t>
      </w:r>
      <w:r w:rsidR="00CB423E">
        <w:t>»</w:t>
      </w:r>
      <w:r>
        <w:t>.</w:t>
      </w:r>
    </w:p>
    <w:p w:rsidR="003068E8" w:rsidRDefault="003068E8" w:rsidP="003068E8">
      <w:pPr>
        <w:ind w:firstLine="567"/>
        <w:jc w:val="both"/>
      </w:pPr>
      <w:r>
        <w:t>По сервисной поддержке сетевого оборудования по сравнению с 2013г. в 2014г. произошли следующие изменения:</w:t>
      </w:r>
    </w:p>
    <w:p w:rsidR="003068E8" w:rsidRDefault="003068E8" w:rsidP="003068E8">
      <w:pPr>
        <w:pStyle w:val="aff0"/>
        <w:ind w:left="0" w:firstLine="567"/>
        <w:jc w:val="both"/>
      </w:pPr>
      <w:r>
        <w:t xml:space="preserve">- с 01.05.14, по окончанию гарантийного периода, заключен договор на сервисную поддержку HUB </w:t>
      </w:r>
      <w:proofErr w:type="spellStart"/>
      <w:r w:rsidR="001D3147">
        <w:rPr>
          <w:lang w:val="en-US"/>
        </w:rPr>
        <w:t>Gilat</w:t>
      </w:r>
      <w:proofErr w:type="spellEnd"/>
      <w:r>
        <w:t xml:space="preserve"> SEII в Якутске.</w:t>
      </w:r>
    </w:p>
    <w:p w:rsidR="003068E8" w:rsidRDefault="003068E8" w:rsidP="003068E8">
      <w:pPr>
        <w:pStyle w:val="aff0"/>
        <w:ind w:left="0" w:firstLine="567"/>
        <w:jc w:val="both"/>
      </w:pPr>
      <w:r>
        <w:t xml:space="preserve">- с 01.09.14 заключен договор на сервисную поддержку </w:t>
      </w:r>
      <w:r>
        <w:rPr>
          <w:lang w:val="en-US"/>
        </w:rPr>
        <w:t>mini</w:t>
      </w:r>
      <w:r>
        <w:t xml:space="preserve">-HUB </w:t>
      </w:r>
      <w:proofErr w:type="spellStart"/>
      <w:r>
        <w:rPr>
          <w:lang w:val="en-US"/>
        </w:rPr>
        <w:t>iDirect</w:t>
      </w:r>
      <w:proofErr w:type="spellEnd"/>
      <w:r w:rsidRPr="00B80CBA">
        <w:t xml:space="preserve"> </w:t>
      </w:r>
      <w:r>
        <w:t xml:space="preserve">в </w:t>
      </w:r>
      <w:proofErr w:type="spellStart"/>
      <w:r>
        <w:t>П.Камчатском</w:t>
      </w:r>
      <w:proofErr w:type="spellEnd"/>
      <w:r>
        <w:t xml:space="preserve">. </w:t>
      </w:r>
    </w:p>
    <w:p w:rsidR="003068E8" w:rsidRDefault="003068E8" w:rsidP="003068E8">
      <w:pPr>
        <w:pStyle w:val="aff0"/>
        <w:ind w:left="0" w:firstLine="567"/>
        <w:jc w:val="both"/>
      </w:pPr>
      <w:r>
        <w:t xml:space="preserve">Также по данной статье проводятся расходы на сервисную </w:t>
      </w:r>
      <w:proofErr w:type="spellStart"/>
      <w:r>
        <w:t>постгарантийную</w:t>
      </w:r>
      <w:proofErr w:type="spellEnd"/>
      <w:r>
        <w:t xml:space="preserve"> поддержку спутникового оборудования («</w:t>
      </w:r>
      <w:proofErr w:type="spellStart"/>
      <w:r>
        <w:t>Hughes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» - 4</w:t>
      </w:r>
      <w:r>
        <w:rPr>
          <w:lang w:val="en-US"/>
        </w:rPr>
        <w:t> HUB</w:t>
      </w:r>
      <w:r>
        <w:t>, «</w:t>
      </w:r>
      <w:proofErr w:type="spellStart"/>
      <w:r>
        <w:t>Gilat</w:t>
      </w:r>
      <w:proofErr w:type="spellEnd"/>
      <w:r>
        <w:t xml:space="preserve"> </w:t>
      </w:r>
      <w:proofErr w:type="spellStart"/>
      <w:r>
        <w:t>Satellite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» - 6 </w:t>
      </w:r>
      <w:r>
        <w:rPr>
          <w:lang w:val="en-US"/>
        </w:rPr>
        <w:t>HUB</w:t>
      </w:r>
      <w:r>
        <w:t>, «i-</w:t>
      </w:r>
      <w:proofErr w:type="spellStart"/>
      <w:r>
        <w:t>Direct</w:t>
      </w:r>
      <w:proofErr w:type="spellEnd"/>
      <w:r>
        <w:t xml:space="preserve">» - 3 </w:t>
      </w:r>
      <w:r>
        <w:rPr>
          <w:lang w:val="en-US"/>
        </w:rPr>
        <w:t>mini</w:t>
      </w:r>
      <w:r>
        <w:t>-</w:t>
      </w:r>
      <w:r>
        <w:rPr>
          <w:lang w:val="en-US"/>
        </w:rPr>
        <w:t>HUB</w:t>
      </w:r>
      <w:r>
        <w:t xml:space="preserve">, в </w:t>
      </w:r>
      <w:proofErr w:type="spellStart"/>
      <w:r>
        <w:t>т.ч</w:t>
      </w:r>
      <w:proofErr w:type="spellEnd"/>
      <w:r>
        <w:t>. и взятого в аренду), оборудования сети («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», «</w:t>
      </w:r>
      <w:proofErr w:type="spellStart"/>
      <w:r>
        <w:t>Juniper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») и систем жизнеобеспечения узлов связи и </w:t>
      </w:r>
      <w:proofErr w:type="gramStart"/>
      <w:r>
        <w:t>дата-центров</w:t>
      </w:r>
      <w:proofErr w:type="gramEnd"/>
      <w:r>
        <w:t xml:space="preserve">. Распределение затрат в 2014 по </w:t>
      </w:r>
      <w:r w:rsidR="001D3147">
        <w:t>производителям</w:t>
      </w:r>
      <w:r>
        <w:t xml:space="preserve"> оборудования сети: </w:t>
      </w:r>
    </w:p>
    <w:p w:rsidR="003068E8" w:rsidRDefault="003068E8" w:rsidP="00FD2CBB">
      <w:pPr>
        <w:numPr>
          <w:ilvl w:val="0"/>
          <w:numId w:val="42"/>
        </w:numPr>
        <w:jc w:val="both"/>
        <w:outlineLvl w:val="0"/>
      </w:pPr>
      <w:proofErr w:type="spellStart"/>
      <w:r>
        <w:rPr>
          <w:lang w:val="en-US"/>
        </w:rPr>
        <w:t>Gilat</w:t>
      </w:r>
      <w:proofErr w:type="spellEnd"/>
      <w:r>
        <w:rPr>
          <w:lang w:val="en-US"/>
        </w:rPr>
        <w:t xml:space="preserve"> Satellite Networks</w:t>
      </w:r>
      <w:r>
        <w:t xml:space="preserve">  </w:t>
      </w:r>
      <w:r>
        <w:rPr>
          <w:lang w:val="en-US"/>
        </w:rPr>
        <w:t xml:space="preserve">  </w:t>
      </w:r>
      <w:r>
        <w:t xml:space="preserve">  </w:t>
      </w:r>
      <w:r>
        <w:rPr>
          <w:lang w:val="en-US"/>
        </w:rPr>
        <w:t xml:space="preserve"> ~</w:t>
      </w:r>
      <w:r>
        <w:t>38%;</w:t>
      </w:r>
    </w:p>
    <w:p w:rsidR="003068E8" w:rsidRDefault="003068E8" w:rsidP="00FD2CBB">
      <w:pPr>
        <w:numPr>
          <w:ilvl w:val="0"/>
          <w:numId w:val="42"/>
        </w:numPr>
        <w:jc w:val="both"/>
        <w:outlineLvl w:val="0"/>
      </w:pPr>
      <w:r>
        <w:rPr>
          <w:lang w:val="en-US"/>
        </w:rPr>
        <w:t>Hughes Network Systems</w:t>
      </w:r>
      <w:r>
        <w:t xml:space="preserve">    </w:t>
      </w:r>
      <w:r>
        <w:rPr>
          <w:lang w:val="en-US"/>
        </w:rPr>
        <w:t xml:space="preserve">~ </w:t>
      </w:r>
      <w:r>
        <w:t>21 %;</w:t>
      </w:r>
    </w:p>
    <w:p w:rsidR="003068E8" w:rsidRDefault="003068E8" w:rsidP="00FD2CBB">
      <w:pPr>
        <w:numPr>
          <w:ilvl w:val="0"/>
          <w:numId w:val="42"/>
        </w:numPr>
        <w:jc w:val="both"/>
        <w:outlineLvl w:val="0"/>
      </w:pPr>
      <w:r>
        <w:rPr>
          <w:lang w:val="en-US"/>
        </w:rPr>
        <w:t xml:space="preserve">Cisco </w:t>
      </w:r>
      <w:r>
        <w:t xml:space="preserve">     </w:t>
      </w:r>
      <w:r>
        <w:rPr>
          <w:lang w:val="en-US"/>
        </w:rPr>
        <w:t xml:space="preserve">                            ~ </w:t>
      </w:r>
      <w:r>
        <w:t>18 %;</w:t>
      </w:r>
    </w:p>
    <w:p w:rsidR="003068E8" w:rsidRDefault="003068E8" w:rsidP="00FD2CBB">
      <w:pPr>
        <w:numPr>
          <w:ilvl w:val="0"/>
          <w:numId w:val="42"/>
        </w:numPr>
        <w:jc w:val="both"/>
        <w:outlineLvl w:val="0"/>
      </w:pPr>
      <w:r>
        <w:rPr>
          <w:lang w:val="en-US"/>
        </w:rPr>
        <w:t xml:space="preserve">Juniper                                ~ </w:t>
      </w:r>
      <w:r>
        <w:t>10 %;</w:t>
      </w:r>
    </w:p>
    <w:p w:rsidR="003068E8" w:rsidRDefault="003068E8" w:rsidP="00FD2CBB">
      <w:pPr>
        <w:numPr>
          <w:ilvl w:val="0"/>
          <w:numId w:val="42"/>
        </w:numPr>
        <w:jc w:val="both"/>
        <w:outlineLvl w:val="0"/>
      </w:pPr>
      <w:proofErr w:type="spellStart"/>
      <w:r>
        <w:rPr>
          <w:lang w:val="en-US"/>
        </w:rPr>
        <w:t>Gilat</w:t>
      </w:r>
      <w:proofErr w:type="spellEnd"/>
      <w:r>
        <w:rPr>
          <w:lang w:val="en-US"/>
        </w:rPr>
        <w:t xml:space="preserve"> </w:t>
      </w:r>
      <w:r>
        <w:t xml:space="preserve">клиентское оборудование </w:t>
      </w:r>
      <w:r>
        <w:rPr>
          <w:lang w:val="en-US"/>
        </w:rPr>
        <w:t xml:space="preserve"> ~8%</w:t>
      </w:r>
    </w:p>
    <w:p w:rsidR="003068E8" w:rsidRDefault="003068E8" w:rsidP="00FD2CBB">
      <w:pPr>
        <w:numPr>
          <w:ilvl w:val="0"/>
          <w:numId w:val="42"/>
        </w:numPr>
        <w:jc w:val="both"/>
        <w:outlineLvl w:val="0"/>
      </w:pPr>
      <w:r>
        <w:t xml:space="preserve">Инженерные системы </w:t>
      </w:r>
      <w:r>
        <w:rPr>
          <w:lang w:val="en-US"/>
        </w:rPr>
        <w:t xml:space="preserve">     ~ </w:t>
      </w:r>
      <w:r>
        <w:t>1 %</w:t>
      </w:r>
    </w:p>
    <w:p w:rsidR="003068E8" w:rsidRDefault="003068E8" w:rsidP="003068E8">
      <w:pPr>
        <w:jc w:val="both"/>
        <w:outlineLvl w:val="0"/>
      </w:pPr>
    </w:p>
    <w:p w:rsidR="003068E8" w:rsidRDefault="003068E8" w:rsidP="003068E8">
      <w:pPr>
        <w:pStyle w:val="aff0"/>
        <w:ind w:left="0" w:firstLine="567"/>
        <w:jc w:val="both"/>
      </w:pPr>
      <w:r>
        <w:t>Все расходы по данным услугам рассчитываются интеграторами в привязке к курсу доллара в связи с политикой производителей оборудования (контракты с производителями в долларах США).</w:t>
      </w:r>
    </w:p>
    <w:p w:rsidR="003068E8" w:rsidRDefault="003068E8" w:rsidP="003068E8">
      <w:pPr>
        <w:pStyle w:val="aff0"/>
        <w:ind w:left="0" w:firstLine="567"/>
        <w:jc w:val="both"/>
      </w:pPr>
      <w:r>
        <w:t xml:space="preserve">Дополнительно в 2014г. были понесены расходы на сервисную поддержку клиентского оборудования </w:t>
      </w:r>
      <w:proofErr w:type="spellStart"/>
      <w:r>
        <w:t>Gilat</w:t>
      </w:r>
      <w:proofErr w:type="spellEnd"/>
      <w:r>
        <w:t xml:space="preserve"> (договор 20018279/20018274 от 21.07.2014, на общую сумму 3174 тыс. руб.). Затраты были добавлены под заключенный доходный договор сервисной поддержки клиентского  оборудования. </w:t>
      </w:r>
    </w:p>
    <w:p w:rsidR="003068E8" w:rsidRDefault="003068E8" w:rsidP="003068E8">
      <w:r>
        <w:t xml:space="preserve"> По статье «Ремонт»  экономия в 2014 г. по сравнению с 2013 г. составила 187 тыс. руб.</w:t>
      </w:r>
    </w:p>
    <w:p w:rsidR="003068E8" w:rsidRDefault="003068E8" w:rsidP="003068E8">
      <w:pPr>
        <w:ind w:firstLine="567"/>
      </w:pPr>
      <w:r>
        <w:t>Фактические затраты по статье удалось сократить ввиду того, что в ряде случаев ремонт выполнялся посредством замены из состава ЗИП силами контрагентов по договорам поддержки или эксплуатационно-технического обслуживания.</w:t>
      </w:r>
    </w:p>
    <w:p w:rsidR="003068E8" w:rsidRDefault="003068E8" w:rsidP="003068E8">
      <w:pPr>
        <w:ind w:firstLine="567"/>
        <w:jc w:val="both"/>
        <w:rPr>
          <w:b/>
        </w:rPr>
      </w:pPr>
    </w:p>
    <w:p w:rsidR="003068E8" w:rsidRDefault="003068E8" w:rsidP="003068E8">
      <w:pPr>
        <w:ind w:firstLine="567"/>
        <w:jc w:val="both"/>
        <w:rPr>
          <w:b/>
        </w:rPr>
      </w:pPr>
      <w:r>
        <w:rPr>
          <w:b/>
        </w:rPr>
        <w:t>Приобретение оборудования для продажи</w:t>
      </w:r>
    </w:p>
    <w:p w:rsidR="003068E8" w:rsidRDefault="003068E8" w:rsidP="003068E8">
      <w:pPr>
        <w:ind w:firstLine="567"/>
        <w:jc w:val="both"/>
      </w:pPr>
      <w:r w:rsidRPr="00F0678B">
        <w:t>В 201</w:t>
      </w:r>
      <w:r>
        <w:t>4</w:t>
      </w:r>
      <w:r w:rsidRPr="00F0678B">
        <w:t xml:space="preserve"> г. </w:t>
      </w:r>
      <w:r>
        <w:t xml:space="preserve">было приобретено оборудования для продажи на сумму 13 022 тыс. руб. для реализации проекта </w:t>
      </w:r>
      <w:r w:rsidR="00CB423E">
        <w:t xml:space="preserve">ОАО </w:t>
      </w:r>
      <w:r>
        <w:t xml:space="preserve">НТЦ </w:t>
      </w:r>
      <w:r w:rsidR="00CB423E">
        <w:t>«</w:t>
      </w:r>
      <w:r>
        <w:t>Космос</w:t>
      </w:r>
      <w:r w:rsidR="00CB423E">
        <w:t>»</w:t>
      </w:r>
      <w:r>
        <w:t>.</w:t>
      </w:r>
    </w:p>
    <w:p w:rsidR="003068E8" w:rsidRPr="00F0678B" w:rsidRDefault="003068E8" w:rsidP="003068E8">
      <w:pPr>
        <w:ind w:firstLine="567"/>
        <w:jc w:val="both"/>
      </w:pPr>
    </w:p>
    <w:p w:rsidR="007A13B0" w:rsidRDefault="007A13B0">
      <w:pPr>
        <w:rPr>
          <w:b/>
        </w:rPr>
      </w:pPr>
      <w:r>
        <w:rPr>
          <w:b/>
        </w:rPr>
        <w:br w:type="page"/>
      </w:r>
    </w:p>
    <w:p w:rsidR="003068E8" w:rsidRPr="003C6B71" w:rsidRDefault="003068E8" w:rsidP="003068E8">
      <w:pPr>
        <w:ind w:firstLine="567"/>
        <w:jc w:val="both"/>
        <w:rPr>
          <w:b/>
        </w:rPr>
      </w:pPr>
      <w:r w:rsidRPr="003C6B71">
        <w:rPr>
          <w:b/>
        </w:rPr>
        <w:lastRenderedPageBreak/>
        <w:t>Приобретение материалов производственного назначения</w:t>
      </w:r>
    </w:p>
    <w:p w:rsidR="003068E8" w:rsidRPr="00404CCD" w:rsidRDefault="003068E8" w:rsidP="003068E8">
      <w:pPr>
        <w:ind w:firstLine="567"/>
        <w:jc w:val="both"/>
        <w:outlineLvl w:val="0"/>
      </w:pPr>
      <w:r>
        <w:t xml:space="preserve">Рост расходов на материалы производственного назначения (3 389 тыс. руб.) в 2014 г. по сравнению с 2013 г. связан с  приобретением расходных материалов для реализации проектов МВД (по заказу </w:t>
      </w:r>
      <w:r w:rsidR="00CB423E">
        <w:t xml:space="preserve">ОАО </w:t>
      </w:r>
      <w:r>
        <w:t xml:space="preserve">НТЦ </w:t>
      </w:r>
      <w:r w:rsidR="00CB423E">
        <w:t>«</w:t>
      </w:r>
      <w:r>
        <w:t>Космос</w:t>
      </w:r>
      <w:r w:rsidR="00CB423E">
        <w:t>»</w:t>
      </w:r>
      <w:r>
        <w:t>) и «Министерство обороны».</w:t>
      </w:r>
    </w:p>
    <w:p w:rsidR="003068E8" w:rsidRDefault="003068E8" w:rsidP="003068E8">
      <w:pPr>
        <w:jc w:val="both"/>
        <w:rPr>
          <w:b/>
        </w:rPr>
      </w:pPr>
    </w:p>
    <w:p w:rsidR="003068E8" w:rsidRDefault="003068E8" w:rsidP="003068E8">
      <w:pPr>
        <w:ind w:firstLine="567"/>
        <w:jc w:val="both"/>
        <w:rPr>
          <w:b/>
        </w:rPr>
      </w:pPr>
      <w:r w:rsidRPr="003C6B71">
        <w:rPr>
          <w:b/>
        </w:rPr>
        <w:t>Прочие производственные затраты</w:t>
      </w:r>
    </w:p>
    <w:p w:rsidR="003068E8" w:rsidRDefault="003068E8" w:rsidP="003068E8">
      <w:pPr>
        <w:ind w:firstLine="567"/>
        <w:jc w:val="both"/>
      </w:pPr>
      <w:r w:rsidRPr="003C040D">
        <w:t>В 201</w:t>
      </w:r>
      <w:r>
        <w:t>4</w:t>
      </w:r>
      <w:r w:rsidRPr="003C040D">
        <w:t xml:space="preserve">г. были понесены затраты на регистрацию доменных имен на сумму </w:t>
      </w:r>
      <w:r>
        <w:t>1 725</w:t>
      </w:r>
      <w:r w:rsidRPr="003C040D">
        <w:t xml:space="preserve"> тыс. руб. Также были начислены расходы будущих периодов по лицензиям связи на сумму </w:t>
      </w:r>
      <w:r>
        <w:t xml:space="preserve">3 090 </w:t>
      </w:r>
      <w:r w:rsidRPr="003C040D">
        <w:t>тыс. руб.</w:t>
      </w:r>
    </w:p>
    <w:p w:rsidR="003068E8" w:rsidRPr="008B45BC" w:rsidRDefault="003068E8" w:rsidP="003068E8">
      <w:pPr>
        <w:ind w:firstLine="567"/>
        <w:jc w:val="both"/>
      </w:pPr>
    </w:p>
    <w:p w:rsidR="003068E8" w:rsidRDefault="003068E8" w:rsidP="003068E8">
      <w:pPr>
        <w:spacing w:line="360" w:lineRule="auto"/>
        <w:ind w:firstLine="540"/>
        <w:jc w:val="both"/>
        <w:rPr>
          <w:b/>
        </w:rPr>
      </w:pPr>
      <w:r w:rsidRPr="005B27F6">
        <w:rPr>
          <w:b/>
        </w:rPr>
        <w:t>Таблица 10. Использование энергетических ресурсов</w:t>
      </w:r>
    </w:p>
    <w:tbl>
      <w:tblPr>
        <w:tblW w:w="4280" w:type="dxa"/>
        <w:jc w:val="center"/>
        <w:tblInd w:w="93" w:type="dxa"/>
        <w:tblLook w:val="04A0" w:firstRow="1" w:lastRow="0" w:firstColumn="1" w:lastColumn="0" w:noHBand="0" w:noVBand="1"/>
      </w:tblPr>
      <w:tblGrid>
        <w:gridCol w:w="2140"/>
        <w:gridCol w:w="2140"/>
      </w:tblGrid>
      <w:tr w:rsidR="003068E8" w:rsidRPr="00043F90" w:rsidTr="003068E8">
        <w:trPr>
          <w:trHeight w:val="300"/>
          <w:jc w:val="center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E8" w:rsidRPr="00043F90" w:rsidRDefault="003068E8" w:rsidP="003068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3F90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E8" w:rsidRPr="00043F90" w:rsidRDefault="003068E8" w:rsidP="003068E8">
            <w:pPr>
              <w:rPr>
                <w:b/>
                <w:bCs/>
                <w:sz w:val="20"/>
                <w:szCs w:val="20"/>
              </w:rPr>
            </w:pPr>
            <w:r w:rsidRPr="00043F90">
              <w:rPr>
                <w:b/>
                <w:bCs/>
                <w:sz w:val="20"/>
                <w:szCs w:val="20"/>
              </w:rPr>
              <w:t>Бензин за 2014 г.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E8" w:rsidRPr="00043F90" w:rsidRDefault="003068E8" w:rsidP="003068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E8" w:rsidRPr="00043F90" w:rsidRDefault="003068E8" w:rsidP="003068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3F90">
              <w:rPr>
                <w:b/>
                <w:bCs/>
                <w:sz w:val="20"/>
                <w:szCs w:val="20"/>
              </w:rPr>
              <w:t>АИ  95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21 483.96р.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27 962.63р.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28 158.98р.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35 276.96р.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30 987.29р.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28 192.42р.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32 710.58р.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32 220.17р.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32 072.86р.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33 474.39р.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26 656.80р.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color w:val="000000"/>
              </w:rPr>
            </w:pPr>
            <w:r w:rsidRPr="00043F90">
              <w:rPr>
                <w:color w:val="000000"/>
                <w:sz w:val="22"/>
                <w:szCs w:val="22"/>
              </w:rPr>
              <w:t>32 211.53р.</w:t>
            </w:r>
          </w:p>
        </w:tc>
      </w:tr>
      <w:tr w:rsidR="003068E8" w:rsidRPr="00043F90" w:rsidTr="003068E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043F90">
              <w:rPr>
                <w:b/>
                <w:bCs/>
                <w:sz w:val="20"/>
                <w:szCs w:val="20"/>
              </w:rPr>
              <w:t xml:space="preserve">того: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E8" w:rsidRPr="00043F90" w:rsidRDefault="003068E8" w:rsidP="003068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3F90">
              <w:rPr>
                <w:b/>
                <w:bCs/>
                <w:sz w:val="20"/>
                <w:szCs w:val="20"/>
              </w:rPr>
              <w:t>361 408.57р.</w:t>
            </w:r>
          </w:p>
        </w:tc>
      </w:tr>
    </w:tbl>
    <w:p w:rsidR="003068E8" w:rsidRDefault="003068E8" w:rsidP="003068E8">
      <w:pPr>
        <w:pStyle w:val="aff0"/>
        <w:spacing w:line="360" w:lineRule="auto"/>
        <w:jc w:val="center"/>
        <w:rPr>
          <w:b/>
        </w:rPr>
      </w:pPr>
    </w:p>
    <w:p w:rsidR="003068E8" w:rsidRPr="00B4595A" w:rsidRDefault="003068E8" w:rsidP="003068E8">
      <w:pPr>
        <w:ind w:firstLine="567"/>
        <w:jc w:val="both"/>
      </w:pPr>
      <w:r w:rsidRPr="00B4595A">
        <w:t xml:space="preserve">Общее количество </w:t>
      </w:r>
      <w:r>
        <w:t>закупленного бензина</w:t>
      </w:r>
      <w:r w:rsidRPr="00B4595A">
        <w:t xml:space="preserve"> </w:t>
      </w:r>
      <w:r>
        <w:t>в 2014г. 23 856</w:t>
      </w:r>
      <w:r w:rsidRPr="00B4595A">
        <w:t xml:space="preserve"> л</w:t>
      </w:r>
      <w:r>
        <w:t>итров.</w:t>
      </w:r>
    </w:p>
    <w:p w:rsidR="003068E8" w:rsidRDefault="003068E8" w:rsidP="003068E8">
      <w:pPr>
        <w:pStyle w:val="aff0"/>
        <w:spacing w:line="360" w:lineRule="auto"/>
        <w:jc w:val="both"/>
        <w:rPr>
          <w:b/>
        </w:rPr>
      </w:pPr>
    </w:p>
    <w:p w:rsidR="00AE7884" w:rsidRDefault="00AE7884" w:rsidP="003068E8">
      <w:pPr>
        <w:pStyle w:val="aff0"/>
        <w:spacing w:line="360" w:lineRule="auto"/>
        <w:jc w:val="both"/>
        <w:rPr>
          <w:b/>
        </w:rPr>
      </w:pPr>
    </w:p>
    <w:p w:rsidR="00AE7884" w:rsidRDefault="00AE7884" w:rsidP="003068E8">
      <w:pPr>
        <w:pStyle w:val="aff0"/>
        <w:spacing w:line="360" w:lineRule="auto"/>
        <w:jc w:val="both"/>
        <w:rPr>
          <w:b/>
        </w:rPr>
      </w:pPr>
    </w:p>
    <w:p w:rsidR="00AE7884" w:rsidRDefault="00AE7884" w:rsidP="003068E8">
      <w:pPr>
        <w:pStyle w:val="aff0"/>
        <w:spacing w:line="360" w:lineRule="auto"/>
        <w:jc w:val="both"/>
        <w:rPr>
          <w:b/>
        </w:rPr>
      </w:pPr>
    </w:p>
    <w:p w:rsidR="00AE7884" w:rsidRDefault="00AE7884" w:rsidP="003068E8">
      <w:pPr>
        <w:pStyle w:val="aff0"/>
        <w:spacing w:line="360" w:lineRule="auto"/>
        <w:jc w:val="both"/>
        <w:rPr>
          <w:b/>
        </w:rPr>
      </w:pPr>
    </w:p>
    <w:p w:rsidR="00AE7884" w:rsidRDefault="00AE7884" w:rsidP="003068E8">
      <w:pPr>
        <w:pStyle w:val="aff0"/>
        <w:spacing w:line="360" w:lineRule="auto"/>
        <w:jc w:val="both"/>
        <w:rPr>
          <w:b/>
        </w:rPr>
      </w:pPr>
    </w:p>
    <w:p w:rsidR="00AE7884" w:rsidRDefault="00AE7884" w:rsidP="003068E8">
      <w:pPr>
        <w:pStyle w:val="aff0"/>
        <w:spacing w:line="360" w:lineRule="auto"/>
        <w:jc w:val="both"/>
        <w:rPr>
          <w:b/>
        </w:rPr>
      </w:pPr>
    </w:p>
    <w:p w:rsidR="00AE7884" w:rsidRDefault="00AE7884" w:rsidP="003068E8">
      <w:pPr>
        <w:pStyle w:val="aff0"/>
        <w:spacing w:line="360" w:lineRule="auto"/>
        <w:jc w:val="both"/>
        <w:rPr>
          <w:b/>
        </w:rPr>
      </w:pPr>
    </w:p>
    <w:p w:rsidR="00AE7884" w:rsidRDefault="00AE7884" w:rsidP="003068E8">
      <w:pPr>
        <w:pStyle w:val="aff0"/>
        <w:spacing w:line="360" w:lineRule="auto"/>
        <w:jc w:val="both"/>
        <w:rPr>
          <w:b/>
        </w:rPr>
      </w:pPr>
    </w:p>
    <w:p w:rsidR="00AE7884" w:rsidRDefault="00AE7884" w:rsidP="003068E8">
      <w:pPr>
        <w:pStyle w:val="aff0"/>
        <w:spacing w:line="360" w:lineRule="auto"/>
        <w:jc w:val="both"/>
        <w:rPr>
          <w:b/>
        </w:rPr>
      </w:pPr>
    </w:p>
    <w:p w:rsidR="00AE7884" w:rsidRDefault="00AE7884" w:rsidP="003068E8">
      <w:pPr>
        <w:pStyle w:val="aff0"/>
        <w:spacing w:line="360" w:lineRule="auto"/>
        <w:jc w:val="both"/>
        <w:rPr>
          <w:b/>
        </w:rPr>
      </w:pPr>
    </w:p>
    <w:p w:rsidR="00AE7884" w:rsidRDefault="00AE7884" w:rsidP="003068E8">
      <w:pPr>
        <w:pStyle w:val="aff0"/>
        <w:spacing w:line="360" w:lineRule="auto"/>
        <w:jc w:val="both"/>
        <w:rPr>
          <w:b/>
        </w:rPr>
      </w:pPr>
    </w:p>
    <w:p w:rsidR="00AE7884" w:rsidRDefault="00AE7884" w:rsidP="003068E8">
      <w:pPr>
        <w:pStyle w:val="aff0"/>
        <w:spacing w:line="360" w:lineRule="auto"/>
        <w:jc w:val="both"/>
        <w:rPr>
          <w:b/>
        </w:rPr>
      </w:pPr>
    </w:p>
    <w:p w:rsidR="00AE7884" w:rsidRDefault="00AE7884" w:rsidP="003068E8">
      <w:pPr>
        <w:pStyle w:val="aff0"/>
        <w:spacing w:line="360" w:lineRule="auto"/>
        <w:jc w:val="both"/>
        <w:rPr>
          <w:b/>
        </w:rPr>
      </w:pPr>
    </w:p>
    <w:p w:rsidR="003068E8" w:rsidRDefault="003068E8" w:rsidP="00FD2CBB">
      <w:pPr>
        <w:pStyle w:val="aff0"/>
        <w:numPr>
          <w:ilvl w:val="1"/>
          <w:numId w:val="16"/>
        </w:numPr>
        <w:tabs>
          <w:tab w:val="num" w:pos="1080"/>
        </w:tabs>
        <w:spacing w:line="360" w:lineRule="auto"/>
        <w:ind w:left="644"/>
        <w:jc w:val="both"/>
        <w:rPr>
          <w:b/>
        </w:rPr>
      </w:pPr>
      <w:r>
        <w:rPr>
          <w:b/>
        </w:rPr>
        <w:lastRenderedPageBreak/>
        <w:t xml:space="preserve">Отчет по капитальным вложениям за 2012-2014 гг. </w:t>
      </w:r>
    </w:p>
    <w:p w:rsidR="003068E8" w:rsidRDefault="003068E8" w:rsidP="003068E8">
      <w:pPr>
        <w:pStyle w:val="aff0"/>
        <w:ind w:left="360"/>
        <w:rPr>
          <w:b/>
        </w:rPr>
      </w:pPr>
      <w:r w:rsidRPr="00043F90">
        <w:rPr>
          <w:b/>
        </w:rPr>
        <w:t xml:space="preserve">Таблица 11. Капитальные вложения </w:t>
      </w:r>
    </w:p>
    <w:p w:rsidR="00AE7884" w:rsidRPr="00043F90" w:rsidRDefault="00AE7884" w:rsidP="003068E8">
      <w:pPr>
        <w:pStyle w:val="aff0"/>
        <w:ind w:left="360"/>
        <w:rPr>
          <w:b/>
        </w:rPr>
      </w:pPr>
    </w:p>
    <w:p w:rsidR="003068E8" w:rsidRDefault="003068E8" w:rsidP="003068E8">
      <w:pPr>
        <w:jc w:val="both"/>
        <w:rPr>
          <w:b/>
        </w:rPr>
      </w:pPr>
      <w:r w:rsidRPr="002C0B4F">
        <w:rPr>
          <w:noProof/>
        </w:rPr>
        <w:drawing>
          <wp:inline distT="0" distB="0" distL="0" distR="0" wp14:anchorId="064ACE8F" wp14:editId="7EE30AFA">
            <wp:extent cx="6120130" cy="5008887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0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E8" w:rsidRDefault="003068E8" w:rsidP="003068E8">
      <w:pPr>
        <w:jc w:val="both"/>
        <w:rPr>
          <w:b/>
        </w:rPr>
      </w:pPr>
    </w:p>
    <w:p w:rsidR="003068E8" w:rsidRPr="008F77A0" w:rsidRDefault="003068E8" w:rsidP="003068E8">
      <w:pPr>
        <w:ind w:firstLine="567"/>
        <w:jc w:val="both"/>
      </w:pPr>
      <w:r>
        <w:t xml:space="preserve">В таблице </w:t>
      </w:r>
      <w:r w:rsidRPr="008F77A0">
        <w:t>11 приведены сведения по капитальным вложениям по начислению, структурированные по группам. Наибольшую капиталоемкость зани</w:t>
      </w:r>
      <w:r>
        <w:t>мает раздел «Спутниковая связь».</w:t>
      </w:r>
      <w:r w:rsidRPr="008F77A0">
        <w:t xml:space="preserve"> Источником финансирования капитальных вложений в 201</w:t>
      </w:r>
      <w:r>
        <w:t>4</w:t>
      </w:r>
      <w:r w:rsidRPr="008F77A0">
        <w:t xml:space="preserve"> году являлись собственные средства Общества и средства, привлеченные по договорам лизинга. По договорам лизинга закупалось обо</w:t>
      </w:r>
      <w:r>
        <w:t>рудование по проектам "</w:t>
      </w:r>
      <w:proofErr w:type="spellStart"/>
      <w:r>
        <w:t>Ku-band</w:t>
      </w:r>
      <w:proofErr w:type="spellEnd"/>
      <w:r>
        <w:t>",</w:t>
      </w:r>
      <w:r w:rsidRPr="008F77A0">
        <w:t xml:space="preserve"> "Услуги </w:t>
      </w:r>
      <w:proofErr w:type="spellStart"/>
      <w:r w:rsidRPr="008F77A0">
        <w:t>вирутализации</w:t>
      </w:r>
      <w:proofErr w:type="spellEnd"/>
      <w:r w:rsidRPr="008F77A0">
        <w:t>"</w:t>
      </w:r>
      <w:r>
        <w:t xml:space="preserve">, оборудование для служб технической поддержки, КИП, оборудования для строительства </w:t>
      </w:r>
      <w:proofErr w:type="gramStart"/>
      <w:r>
        <w:t>Дата-Центров</w:t>
      </w:r>
      <w:proofErr w:type="gramEnd"/>
      <w:r>
        <w:t xml:space="preserve">, оборудования для </w:t>
      </w:r>
      <w:r w:rsidRPr="00281B85">
        <w:t xml:space="preserve">системы мониторинга, </w:t>
      </w:r>
      <w:proofErr w:type="spellStart"/>
      <w:r w:rsidRPr="00281B85">
        <w:t>инвентори</w:t>
      </w:r>
      <w:proofErr w:type="spellEnd"/>
      <w:r w:rsidRPr="00281B85">
        <w:t xml:space="preserve"> и </w:t>
      </w:r>
      <w:proofErr w:type="spellStart"/>
      <w:r w:rsidRPr="00281B85">
        <w:t>предбиллинга</w:t>
      </w:r>
      <w:proofErr w:type="spellEnd"/>
      <w:r w:rsidRPr="008F77A0">
        <w:t>.</w:t>
      </w:r>
    </w:p>
    <w:p w:rsidR="003068E8" w:rsidRDefault="003068E8" w:rsidP="003068E8">
      <w:pPr>
        <w:jc w:val="both"/>
        <w:rPr>
          <w:b/>
        </w:rPr>
      </w:pPr>
    </w:p>
    <w:p w:rsidR="003068E8" w:rsidRDefault="003068E8" w:rsidP="003068E8">
      <w:pPr>
        <w:jc w:val="both"/>
        <w:rPr>
          <w:b/>
        </w:rPr>
      </w:pPr>
    </w:p>
    <w:p w:rsidR="003068E8" w:rsidRPr="00237CC8" w:rsidRDefault="003068E8" w:rsidP="003068E8">
      <w:pPr>
        <w:jc w:val="both"/>
        <w:rPr>
          <w:b/>
        </w:rPr>
      </w:pPr>
      <w:r w:rsidRPr="00237CC8">
        <w:rPr>
          <w:b/>
        </w:rPr>
        <w:t xml:space="preserve">Спутниковая связь, в </w:t>
      </w:r>
      <w:proofErr w:type="spellStart"/>
      <w:r w:rsidRPr="00237CC8">
        <w:rPr>
          <w:b/>
        </w:rPr>
        <w:t>т.ч</w:t>
      </w:r>
      <w:proofErr w:type="spellEnd"/>
      <w:r w:rsidRPr="00237CC8">
        <w:rPr>
          <w:b/>
        </w:rPr>
        <w:t>.</w:t>
      </w:r>
    </w:p>
    <w:p w:rsidR="003068E8" w:rsidRDefault="003068E8" w:rsidP="003068E8">
      <w:pPr>
        <w:pStyle w:val="aff0"/>
        <w:ind w:left="1260"/>
        <w:jc w:val="both"/>
      </w:pPr>
      <w:r w:rsidRPr="00DD27E5">
        <w:rPr>
          <w:b/>
          <w:lang w:val="en-US"/>
        </w:rPr>
        <w:t>Ku</w:t>
      </w:r>
      <w:r w:rsidRPr="00281B85">
        <w:rPr>
          <w:b/>
        </w:rPr>
        <w:t xml:space="preserve"> </w:t>
      </w:r>
      <w:r w:rsidRPr="00DD27E5">
        <w:rPr>
          <w:b/>
          <w:lang w:val="en-US"/>
        </w:rPr>
        <w:t>band</w:t>
      </w:r>
      <w:r w:rsidRPr="00281B85">
        <w:t xml:space="preserve"> </w:t>
      </w:r>
    </w:p>
    <w:p w:rsidR="003068E8" w:rsidRPr="00A74761" w:rsidRDefault="003068E8" w:rsidP="00FD2CBB">
      <w:pPr>
        <w:pStyle w:val="aff0"/>
        <w:numPr>
          <w:ilvl w:val="0"/>
          <w:numId w:val="41"/>
        </w:numPr>
        <w:jc w:val="both"/>
      </w:pPr>
      <w:r w:rsidRPr="00A74761">
        <w:t xml:space="preserve">Осуществлена закупка </w:t>
      </w:r>
      <w:r>
        <w:t>антенного поста с диаметром ант</w:t>
      </w:r>
      <w:r w:rsidR="007A13B0">
        <w:t>е</w:t>
      </w:r>
      <w:r>
        <w:t>нны</w:t>
      </w:r>
      <w:r w:rsidRPr="00A74761">
        <w:t xml:space="preserve"> 9,2 метра в Медвежьих Озерах</w:t>
      </w:r>
      <w:r>
        <w:t>,</w:t>
      </w:r>
      <w:r w:rsidRPr="00A74761">
        <w:t xml:space="preserve"> позволяющая отказаться от арендных платежей в сторону компании </w:t>
      </w:r>
      <w:r w:rsidR="007A13B0">
        <w:t>ЗАО «</w:t>
      </w:r>
      <w:proofErr w:type="spellStart"/>
      <w:r w:rsidRPr="00A74761">
        <w:t>Сетьтелеком</w:t>
      </w:r>
      <w:proofErr w:type="spellEnd"/>
      <w:r w:rsidR="007A13B0">
        <w:t>»</w:t>
      </w:r>
      <w:r w:rsidRPr="00A74761">
        <w:t xml:space="preserve"> (500 т</w:t>
      </w:r>
      <w:r>
        <w:t>ыс</w:t>
      </w:r>
      <w:r w:rsidRPr="00A74761">
        <w:t>.</w:t>
      </w:r>
      <w:r>
        <w:t xml:space="preserve"> </w:t>
      </w:r>
      <w:r w:rsidRPr="00A74761">
        <w:t>р</w:t>
      </w:r>
      <w:r>
        <w:t>уб</w:t>
      </w:r>
      <w:r w:rsidRPr="00A74761">
        <w:t>.</w:t>
      </w:r>
      <w:r>
        <w:t>/мес.</w:t>
      </w:r>
      <w:r w:rsidRPr="00A74761">
        <w:t>)</w:t>
      </w:r>
    </w:p>
    <w:p w:rsidR="003068E8" w:rsidRPr="00A74761" w:rsidRDefault="003068E8" w:rsidP="00FD2CBB">
      <w:pPr>
        <w:pStyle w:val="aff0"/>
        <w:numPr>
          <w:ilvl w:val="0"/>
          <w:numId w:val="41"/>
        </w:numPr>
        <w:jc w:val="both"/>
      </w:pPr>
      <w:r w:rsidRPr="00A74761">
        <w:t>Закупка абонентских терминалов осуществлялась в соответствии с заказами Коммерческого блока. Кроме того</w:t>
      </w:r>
      <w:r>
        <w:t>,</w:t>
      </w:r>
      <w:r w:rsidRPr="00A74761">
        <w:t xml:space="preserve"> для подключения новых клиентов использовалось оборудование от проекта </w:t>
      </w:r>
      <w:r>
        <w:t>«</w:t>
      </w:r>
      <w:r w:rsidRPr="00A74761">
        <w:t>Выборы</w:t>
      </w:r>
      <w:r>
        <w:t>-2012».</w:t>
      </w:r>
    </w:p>
    <w:p w:rsidR="003068E8" w:rsidRPr="00A74761" w:rsidRDefault="003068E8" w:rsidP="00FD2CBB">
      <w:pPr>
        <w:pStyle w:val="aff0"/>
        <w:numPr>
          <w:ilvl w:val="0"/>
          <w:numId w:val="41"/>
        </w:numPr>
        <w:jc w:val="both"/>
      </w:pPr>
      <w:r w:rsidRPr="00A74761">
        <w:lastRenderedPageBreak/>
        <w:t>В связи с отсутствием спутникового ресурса</w:t>
      </w:r>
      <w:r>
        <w:t xml:space="preserve"> в стандартном диапазоне частот</w:t>
      </w:r>
      <w:r w:rsidRPr="00A74761">
        <w:t xml:space="preserve"> принято решение не проводить оптимизацию сетей Магаданского и Камчатского филиалов МРФ (закупка ЦЗССС SE II в Хабаровске, </w:t>
      </w:r>
      <w:proofErr w:type="spellStart"/>
      <w:r w:rsidRPr="00A74761">
        <w:t>MiniHUB</w:t>
      </w:r>
      <w:proofErr w:type="spellEnd"/>
      <w:r w:rsidRPr="00A74761">
        <w:t xml:space="preserve"> в Магадане и П.</w:t>
      </w:r>
      <w:r w:rsidR="007A13B0">
        <w:t> − </w:t>
      </w:r>
      <w:r w:rsidRPr="00A74761">
        <w:t xml:space="preserve">Камчатском, 200 новых  абонентских терминалов и их СМР).  Высвободившиеся средства были направлены на развитие проекта </w:t>
      </w:r>
      <w:r>
        <w:t>«</w:t>
      </w:r>
      <w:r w:rsidRPr="00A74761">
        <w:t>Курильская гряда</w:t>
      </w:r>
      <w:r>
        <w:t>»</w:t>
      </w:r>
      <w:r w:rsidRPr="00A74761">
        <w:t xml:space="preserve"> (С-диапазон).</w:t>
      </w:r>
    </w:p>
    <w:p w:rsidR="003068E8" w:rsidRPr="00A74761" w:rsidRDefault="003068E8" w:rsidP="00FD2CBB">
      <w:pPr>
        <w:pStyle w:val="aff0"/>
        <w:numPr>
          <w:ilvl w:val="0"/>
          <w:numId w:val="41"/>
        </w:numPr>
        <w:jc w:val="both"/>
      </w:pPr>
      <w:r w:rsidRPr="00A74761">
        <w:t>Осуществлен перевод каналов</w:t>
      </w:r>
      <w:r w:rsidR="007A13B0">
        <w:t>, предоставляемых под универсальную услугу связи,</w:t>
      </w:r>
      <w:r w:rsidRPr="00A74761">
        <w:t xml:space="preserve"> с ресурсов </w:t>
      </w:r>
      <w:r>
        <w:t>альтернативных операторов (</w:t>
      </w:r>
      <w:r w:rsidRPr="00A74761">
        <w:t>АО</w:t>
      </w:r>
      <w:r>
        <w:t>)</w:t>
      </w:r>
      <w:r w:rsidRPr="00A74761">
        <w:t xml:space="preserve"> на ресурсы ГК </w:t>
      </w:r>
      <w:r>
        <w:t>Ростелеком</w:t>
      </w:r>
      <w:r w:rsidRPr="00A74761">
        <w:t xml:space="preserve"> ЦЗССС </w:t>
      </w:r>
      <w:r w:rsidRPr="00A74761">
        <w:rPr>
          <w:lang w:val="en-US"/>
        </w:rPr>
        <w:t>SEI</w:t>
      </w:r>
      <w:r>
        <w:t xml:space="preserve"> (</w:t>
      </w:r>
      <w:proofErr w:type="spellStart"/>
      <w:r w:rsidR="007A13B0">
        <w:t>п</w:t>
      </w:r>
      <w:proofErr w:type="gramStart"/>
      <w:r w:rsidR="007A13B0">
        <w:t>.</w:t>
      </w:r>
      <w:r>
        <w:t>К</w:t>
      </w:r>
      <w:proofErr w:type="gramEnd"/>
      <w:r>
        <w:t>нязе-Волконское</w:t>
      </w:r>
      <w:proofErr w:type="spellEnd"/>
      <w:r>
        <w:t>).</w:t>
      </w:r>
    </w:p>
    <w:p w:rsidR="003068E8" w:rsidRDefault="003068E8" w:rsidP="003068E8">
      <w:pPr>
        <w:jc w:val="both"/>
      </w:pPr>
    </w:p>
    <w:p w:rsidR="003068E8" w:rsidRPr="00E93FA6" w:rsidRDefault="003068E8" w:rsidP="003068E8">
      <w:pPr>
        <w:ind w:firstLine="567"/>
        <w:jc w:val="both"/>
        <w:rPr>
          <w:b/>
        </w:rPr>
      </w:pPr>
      <w:r w:rsidRPr="00E93FA6">
        <w:rPr>
          <w:b/>
          <w:lang w:val="en-US"/>
        </w:rPr>
        <w:t>C</w:t>
      </w:r>
      <w:r w:rsidRPr="00E93FA6">
        <w:rPr>
          <w:b/>
        </w:rPr>
        <w:t>-</w:t>
      </w:r>
      <w:r w:rsidRPr="00E93FA6">
        <w:rPr>
          <w:b/>
          <w:lang w:val="en-US"/>
        </w:rPr>
        <w:t>band</w:t>
      </w:r>
      <w:r w:rsidRPr="00E93FA6">
        <w:rPr>
          <w:b/>
        </w:rPr>
        <w:t xml:space="preserve"> </w:t>
      </w:r>
    </w:p>
    <w:p w:rsidR="003068E8" w:rsidRPr="00A74761" w:rsidRDefault="003068E8" w:rsidP="003068E8">
      <w:pPr>
        <w:ind w:left="900"/>
        <w:jc w:val="both"/>
      </w:pPr>
    </w:p>
    <w:p w:rsidR="003068E8" w:rsidRPr="00A74761" w:rsidRDefault="003068E8" w:rsidP="00FD2CBB">
      <w:pPr>
        <w:pStyle w:val="aff0"/>
        <w:numPr>
          <w:ilvl w:val="0"/>
          <w:numId w:val="41"/>
        </w:numPr>
        <w:jc w:val="both"/>
      </w:pPr>
      <w:r w:rsidRPr="00A74761">
        <w:t>Осуществлена закупка модемов CDM 760 для оказания внеплановых услуг в интересах МРФ ДВ (ствол 14 А КА АМ5, диапазон С).</w:t>
      </w:r>
      <w:r>
        <w:t xml:space="preserve"> Стоимость 4-</w:t>
      </w:r>
      <w:r w:rsidRPr="00A74761">
        <w:t>х модемов составила 388</w:t>
      </w:r>
      <w:r>
        <w:t xml:space="preserve"> </w:t>
      </w:r>
      <w:proofErr w:type="spellStart"/>
      <w:r>
        <w:t>тыс</w:t>
      </w:r>
      <w:proofErr w:type="gramStart"/>
      <w:r>
        <w:t>.д</w:t>
      </w:r>
      <w:proofErr w:type="gramEnd"/>
      <w:r>
        <w:t>олл</w:t>
      </w:r>
      <w:proofErr w:type="spellEnd"/>
      <w:r>
        <w:t>.</w:t>
      </w:r>
    </w:p>
    <w:p w:rsidR="003068E8" w:rsidRPr="00A74761" w:rsidRDefault="003068E8" w:rsidP="00FD2CBB">
      <w:pPr>
        <w:pStyle w:val="aff0"/>
        <w:numPr>
          <w:ilvl w:val="0"/>
          <w:numId w:val="41"/>
        </w:numPr>
        <w:jc w:val="both"/>
      </w:pPr>
      <w:r w:rsidRPr="00A74761">
        <w:t xml:space="preserve">Осуществлена закупка 18 модемов </w:t>
      </w:r>
      <w:r w:rsidRPr="00A74761">
        <w:rPr>
          <w:lang w:val="en-US"/>
        </w:rPr>
        <w:t>CDM</w:t>
      </w:r>
      <w:r w:rsidRPr="00A74761">
        <w:t xml:space="preserve"> 625 для перевода с ресурсов АО на ресурсы ГК </w:t>
      </w:r>
      <w:r w:rsidR="00CB423E">
        <w:t>«</w:t>
      </w:r>
      <w:r w:rsidRPr="00A74761">
        <w:t>Р</w:t>
      </w:r>
      <w:r>
        <w:t>остелеком</w:t>
      </w:r>
      <w:r w:rsidR="00CB423E">
        <w:t>»</w:t>
      </w:r>
      <w:r w:rsidRPr="00A74761">
        <w:t xml:space="preserve"> земных станций</w:t>
      </w:r>
      <w:r>
        <w:t>,</w:t>
      </w:r>
      <w:r w:rsidRPr="00A74761">
        <w:t xml:space="preserve"> расположенных на Курильской Гряде. Стоимость модемов 694</w:t>
      </w:r>
      <w:r w:rsidRPr="00D83A2A">
        <w:t xml:space="preserve"> </w:t>
      </w:r>
      <w:proofErr w:type="spellStart"/>
      <w:r>
        <w:t>тыс</w:t>
      </w:r>
      <w:proofErr w:type="gramStart"/>
      <w:r>
        <w:t>.д</w:t>
      </w:r>
      <w:proofErr w:type="gramEnd"/>
      <w:r>
        <w:t>олл</w:t>
      </w:r>
      <w:proofErr w:type="spellEnd"/>
      <w:r>
        <w:t>.</w:t>
      </w:r>
    </w:p>
    <w:p w:rsidR="003068E8" w:rsidRPr="00A74761" w:rsidRDefault="003068E8" w:rsidP="00FD2CBB">
      <w:pPr>
        <w:pStyle w:val="aff0"/>
        <w:numPr>
          <w:ilvl w:val="0"/>
          <w:numId w:val="41"/>
        </w:numPr>
        <w:jc w:val="both"/>
      </w:pPr>
      <w:r w:rsidRPr="00A74761">
        <w:t>Для перевода земных станций Курильской гряды закуплены 5 АП (4 станции на острова Курильской Гряды</w:t>
      </w:r>
      <w:r>
        <w:t xml:space="preserve"> и </w:t>
      </w:r>
      <w:r w:rsidRPr="00A74761">
        <w:t xml:space="preserve">1 УЗССС </w:t>
      </w:r>
      <w:r>
        <w:t xml:space="preserve">с антенной диаметром </w:t>
      </w:r>
      <w:r w:rsidRPr="00A74761">
        <w:t>9 метров в г. Хабаровске). Перевод земных станций будет осуществлен в первом полугодии 2015 года</w:t>
      </w:r>
    </w:p>
    <w:p w:rsidR="003068E8" w:rsidRDefault="003068E8" w:rsidP="003068E8">
      <w:pPr>
        <w:ind w:firstLine="540"/>
        <w:jc w:val="both"/>
        <w:rPr>
          <w:b/>
        </w:rPr>
      </w:pPr>
    </w:p>
    <w:p w:rsidR="003068E8" w:rsidRPr="00194D24" w:rsidRDefault="003068E8" w:rsidP="003068E8">
      <w:pPr>
        <w:ind w:firstLine="567"/>
        <w:jc w:val="both"/>
      </w:pPr>
      <w:r w:rsidRPr="00237CC8">
        <w:rPr>
          <w:b/>
        </w:rPr>
        <w:t xml:space="preserve">Безопасность сети </w:t>
      </w:r>
      <w:r>
        <w:rPr>
          <w:b/>
        </w:rPr>
        <w:t>оборудования.</w:t>
      </w:r>
      <w:r w:rsidRPr="00281B85">
        <w:t xml:space="preserve"> </w:t>
      </w:r>
      <w:r w:rsidRPr="00194D24">
        <w:t xml:space="preserve">В 2014 г. по проекту были проведены работы по созданию Системы технических средств по обеспечению оперативно-розыскных мероприятий (Сорм-2). Для комплексной системы информационной безопасности закуплен сервер DEPO </w:t>
      </w:r>
      <w:proofErr w:type="spellStart"/>
      <w:r w:rsidRPr="00194D24">
        <w:t>Storm</w:t>
      </w:r>
      <w:proofErr w:type="spellEnd"/>
      <w:r w:rsidRPr="00194D24">
        <w:t xml:space="preserve"> 3350P1. Кроме того, проведены работы по установке и настройке автоматизированной системы «</w:t>
      </w:r>
      <w:proofErr w:type="spellStart"/>
      <w:proofErr w:type="gramStart"/>
      <w:r w:rsidRPr="00194D24">
        <w:t>Аван</w:t>
      </w:r>
      <w:proofErr w:type="spellEnd"/>
      <w:r w:rsidRPr="00194D24">
        <w:t>-пост</w:t>
      </w:r>
      <w:proofErr w:type="gramEnd"/>
      <w:r w:rsidRPr="00194D24">
        <w:t>», продлены лицензии на право использования СКЗИ "</w:t>
      </w:r>
      <w:proofErr w:type="spellStart"/>
      <w:r w:rsidRPr="00194D24">
        <w:t>КриптоПро</w:t>
      </w:r>
      <w:proofErr w:type="spellEnd"/>
      <w:r w:rsidRPr="00194D24">
        <w:t xml:space="preserve"> CSP" версии 3.6,  продлено право на использование ПО </w:t>
      </w:r>
      <w:proofErr w:type="spellStart"/>
      <w:r w:rsidRPr="00194D24">
        <w:t>MFEEndpointProtection</w:t>
      </w:r>
      <w:proofErr w:type="spellEnd"/>
      <w:r w:rsidRPr="00194D24">
        <w:t xml:space="preserve"> - </w:t>
      </w:r>
      <w:proofErr w:type="spellStart"/>
      <w:r w:rsidRPr="00194D24">
        <w:t>Adv</w:t>
      </w:r>
      <w:proofErr w:type="spellEnd"/>
      <w:r w:rsidRPr="00194D24">
        <w:t xml:space="preserve"> 1YrGL[P+] // EPAYFM-AA-DP</w:t>
      </w:r>
    </w:p>
    <w:p w:rsidR="003068E8" w:rsidRPr="00237CC8" w:rsidRDefault="003068E8" w:rsidP="003068E8">
      <w:pPr>
        <w:ind w:firstLine="567"/>
        <w:jc w:val="both"/>
        <w:rPr>
          <w:b/>
        </w:rPr>
      </w:pPr>
    </w:p>
    <w:p w:rsidR="003068E8" w:rsidRDefault="003068E8" w:rsidP="003068E8">
      <w:pPr>
        <w:ind w:firstLine="567"/>
        <w:jc w:val="both"/>
      </w:pPr>
      <w:r w:rsidRPr="00237CC8">
        <w:rPr>
          <w:b/>
        </w:rPr>
        <w:t xml:space="preserve">Проект "Услуги </w:t>
      </w:r>
      <w:proofErr w:type="spellStart"/>
      <w:r w:rsidRPr="00237CC8">
        <w:rPr>
          <w:b/>
        </w:rPr>
        <w:t>вирутализации</w:t>
      </w:r>
      <w:proofErr w:type="spellEnd"/>
      <w:r w:rsidRPr="00237CC8">
        <w:rPr>
          <w:b/>
        </w:rPr>
        <w:t>"</w:t>
      </w:r>
      <w:r>
        <w:rPr>
          <w:b/>
        </w:rPr>
        <w:t xml:space="preserve">. </w:t>
      </w:r>
      <w:r>
        <w:t>Проведены закупки оборудования в соответствии планами развития направления и фактической необходимостью модернизации инфраструктуры, использующейся для предоставления услуг клиентам Общества.</w:t>
      </w:r>
    </w:p>
    <w:p w:rsidR="003068E8" w:rsidRDefault="003068E8" w:rsidP="003068E8">
      <w:pPr>
        <w:ind w:firstLine="567"/>
        <w:jc w:val="both"/>
      </w:pPr>
      <w:r>
        <w:t xml:space="preserve">Через прямые закупки было приобретено оборудование </w:t>
      </w:r>
      <w:r>
        <w:rPr>
          <w:lang w:val="en-US"/>
        </w:rPr>
        <w:t>EMC</w:t>
      </w:r>
      <w:r w:rsidRPr="0009096E">
        <w:t xml:space="preserve"> </w:t>
      </w:r>
      <w:r>
        <w:rPr>
          <w:lang w:val="en-US"/>
        </w:rPr>
        <w:t>VNX</w:t>
      </w:r>
      <w:r>
        <w:t xml:space="preserve"> (система хранения данных) с опциональными модулями расширения, в том числе – </w:t>
      </w:r>
      <w:r>
        <w:rPr>
          <w:lang w:val="en-US"/>
        </w:rPr>
        <w:t>EMC</w:t>
      </w:r>
      <w:r w:rsidRPr="0009096E">
        <w:t xml:space="preserve"> </w:t>
      </w:r>
      <w:proofErr w:type="spellStart"/>
      <w:r>
        <w:rPr>
          <w:rFonts w:eastAsia="Arial Unicode MS"/>
          <w:bCs/>
          <w:lang w:val="en-US"/>
        </w:rPr>
        <w:t>DDBust</w:t>
      </w:r>
      <w:proofErr w:type="spellEnd"/>
      <w:r>
        <w:t xml:space="preserve">. Также были закуплены услуги по проектированию облачной платформы </w:t>
      </w:r>
      <w:proofErr w:type="spellStart"/>
      <w:r w:rsidRPr="00B560D1">
        <w:t>vCloud</w:t>
      </w:r>
      <w:proofErr w:type="spellEnd"/>
      <w:r>
        <w:t xml:space="preserve"> с миграцией клиентов на новую платформу.</w:t>
      </w:r>
    </w:p>
    <w:p w:rsidR="003068E8" w:rsidRDefault="003068E8" w:rsidP="003068E8">
      <w:pPr>
        <w:ind w:firstLine="567"/>
        <w:jc w:val="both"/>
        <w:rPr>
          <w:b/>
        </w:rPr>
      </w:pPr>
    </w:p>
    <w:p w:rsidR="003068E8" w:rsidRPr="0009096E" w:rsidRDefault="003068E8" w:rsidP="003068E8">
      <w:pPr>
        <w:ind w:firstLine="567"/>
        <w:jc w:val="both"/>
      </w:pPr>
      <w:r w:rsidRPr="00D51679">
        <w:rPr>
          <w:b/>
        </w:rPr>
        <w:t xml:space="preserve">Разработка и внедрение системы мониторинга, </w:t>
      </w:r>
      <w:proofErr w:type="spellStart"/>
      <w:r w:rsidRPr="00D51679">
        <w:rPr>
          <w:b/>
        </w:rPr>
        <w:t>инвентори</w:t>
      </w:r>
      <w:proofErr w:type="spellEnd"/>
      <w:r w:rsidRPr="00D51679">
        <w:rPr>
          <w:b/>
        </w:rPr>
        <w:t xml:space="preserve"> и</w:t>
      </w:r>
      <w:r>
        <w:rPr>
          <w:b/>
        </w:rPr>
        <w:t xml:space="preserve"> </w:t>
      </w:r>
      <w:proofErr w:type="spellStart"/>
      <w:r>
        <w:rPr>
          <w:b/>
        </w:rPr>
        <w:t>предбиллинга</w:t>
      </w:r>
      <w:proofErr w:type="spellEnd"/>
      <w:proofErr w:type="gramStart"/>
      <w:r w:rsidRPr="0009096E">
        <w:t xml:space="preserve"> С</w:t>
      </w:r>
      <w:proofErr w:type="gramEnd"/>
      <w:r w:rsidRPr="0009096E">
        <w:t xml:space="preserve"> целью обеспечения учёта и мониторинга оборудования в центрах обработки данных </w:t>
      </w:r>
      <w:r>
        <w:t>Общества</w:t>
      </w:r>
      <w:r w:rsidRPr="0009096E">
        <w:t xml:space="preserve"> закуплена и введена в промышленную эксплуатацию информационная система INVENTY.</w:t>
      </w:r>
    </w:p>
    <w:p w:rsidR="003068E8" w:rsidRDefault="003068E8" w:rsidP="003068E8">
      <w:pPr>
        <w:ind w:firstLine="567"/>
        <w:jc w:val="both"/>
        <w:rPr>
          <w:b/>
        </w:rPr>
      </w:pPr>
    </w:p>
    <w:p w:rsidR="003068E8" w:rsidRPr="0009096E" w:rsidRDefault="003068E8" w:rsidP="003068E8">
      <w:pPr>
        <w:ind w:firstLine="567"/>
        <w:jc w:val="both"/>
      </w:pPr>
      <w:r>
        <w:rPr>
          <w:b/>
        </w:rPr>
        <w:t>Контентная фильтрация</w:t>
      </w:r>
      <w:proofErr w:type="gramStart"/>
      <w:r w:rsidRPr="0009096E">
        <w:t xml:space="preserve"> </w:t>
      </w:r>
      <w:r>
        <w:t>В</w:t>
      </w:r>
      <w:proofErr w:type="gramEnd"/>
      <w:r>
        <w:t xml:space="preserve"> 2014г. реализовывался проект Контентная фильтрация, под который было закуплено оборудование: маршрутизаторы, коммутаторы и серверы различных модификаций</w:t>
      </w:r>
      <w:r w:rsidRPr="0009096E">
        <w:t>.</w:t>
      </w:r>
    </w:p>
    <w:p w:rsidR="003068E8" w:rsidRDefault="003068E8" w:rsidP="003068E8">
      <w:pPr>
        <w:ind w:firstLine="567"/>
        <w:jc w:val="both"/>
        <w:rPr>
          <w:b/>
        </w:rPr>
      </w:pPr>
    </w:p>
    <w:p w:rsidR="003068E8" w:rsidRDefault="003068E8" w:rsidP="003068E8">
      <w:pPr>
        <w:ind w:firstLine="567"/>
        <w:jc w:val="both"/>
      </w:pPr>
      <w:r w:rsidRPr="00237CC8">
        <w:rPr>
          <w:b/>
        </w:rPr>
        <w:t>Оборудование</w:t>
      </w:r>
      <w:r w:rsidRPr="004D1CDD">
        <w:rPr>
          <w:b/>
        </w:rPr>
        <w:t xml:space="preserve"> </w:t>
      </w:r>
      <w:r w:rsidRPr="00237CC8">
        <w:rPr>
          <w:b/>
        </w:rPr>
        <w:t>ЗИП</w:t>
      </w:r>
      <w:r w:rsidRPr="004D1CDD">
        <w:rPr>
          <w:b/>
        </w:rPr>
        <w:t xml:space="preserve"> </w:t>
      </w:r>
      <w:r>
        <w:t xml:space="preserve">Основные затраты  в 2014 г. были связаны с приобретением оборудования для ЦЗССС в </w:t>
      </w:r>
      <w:proofErr w:type="spellStart"/>
      <w:r>
        <w:t>г</w:t>
      </w:r>
      <w:proofErr w:type="gramStart"/>
      <w:r>
        <w:t>.И</w:t>
      </w:r>
      <w:proofErr w:type="gramEnd"/>
      <w:r>
        <w:t>ркутск</w:t>
      </w:r>
      <w:proofErr w:type="spellEnd"/>
      <w:r>
        <w:t xml:space="preserve"> (</w:t>
      </w:r>
      <w:proofErr w:type="spellStart"/>
      <w:r>
        <w:rPr>
          <w:lang w:val="en-US"/>
        </w:rPr>
        <w:t>Gilat</w:t>
      </w:r>
      <w:proofErr w:type="spellEnd"/>
      <w:r>
        <w:t xml:space="preserve">) для замены неисправного оборудования – 723 тыс. руб. (конвертор-вниз, специализированный обогреватель наружного шкафа). </w:t>
      </w:r>
    </w:p>
    <w:p w:rsidR="003068E8" w:rsidRDefault="003068E8" w:rsidP="003068E8">
      <w:pPr>
        <w:ind w:firstLine="567"/>
        <w:jc w:val="both"/>
      </w:pPr>
      <w:r>
        <w:lastRenderedPageBreak/>
        <w:t xml:space="preserve">Остальные затраты составили: блоки питания к </w:t>
      </w:r>
      <w:proofErr w:type="spellStart"/>
      <w:r>
        <w:t>балансировщикам</w:t>
      </w:r>
      <w:proofErr w:type="spellEnd"/>
      <w:r>
        <w:t xml:space="preserve"> систем виртуализации на замену неисправных (46 тыс. руб.), компоненты к радиочастотному оборудованию (~140 тыс. руб.), запчасти к АВР в </w:t>
      </w:r>
      <w:proofErr w:type="gramStart"/>
      <w:r>
        <w:t>дата-центре</w:t>
      </w:r>
      <w:proofErr w:type="gramEnd"/>
      <w:r>
        <w:t xml:space="preserve"> ММТС-10 (~30 тыс. руб.).</w:t>
      </w:r>
    </w:p>
    <w:p w:rsidR="003068E8" w:rsidRDefault="003068E8" w:rsidP="003068E8">
      <w:pPr>
        <w:ind w:firstLine="567"/>
        <w:jc w:val="both"/>
      </w:pPr>
      <w:r>
        <w:t xml:space="preserve">Заявка на приобретение двух модемов </w:t>
      </w:r>
      <w:proofErr w:type="spellStart"/>
      <w:r>
        <w:rPr>
          <w:lang w:val="en-US"/>
        </w:rPr>
        <w:t>iDirect</w:t>
      </w:r>
      <w:proofErr w:type="spellEnd"/>
      <w:r w:rsidRPr="00D04E01">
        <w:t xml:space="preserve"> </w:t>
      </w:r>
      <w:r>
        <w:t xml:space="preserve">инициирована МРФ «Дальний Восток» в 2014 году, но с учетом сроков закупки перенесена на 2015 г. </w:t>
      </w:r>
    </w:p>
    <w:p w:rsidR="003068E8" w:rsidRPr="004D1CDD" w:rsidRDefault="003068E8" w:rsidP="003068E8">
      <w:pPr>
        <w:ind w:firstLine="567"/>
        <w:jc w:val="both"/>
        <w:rPr>
          <w:b/>
        </w:rPr>
      </w:pPr>
    </w:p>
    <w:p w:rsidR="003068E8" w:rsidRDefault="003068E8" w:rsidP="003068E8">
      <w:pPr>
        <w:ind w:firstLine="567"/>
        <w:jc w:val="both"/>
        <w:rPr>
          <w:b/>
        </w:rPr>
      </w:pPr>
    </w:p>
    <w:p w:rsidR="003068E8" w:rsidRPr="00237CC8" w:rsidRDefault="003068E8" w:rsidP="003068E8">
      <w:pPr>
        <w:ind w:firstLine="567"/>
        <w:jc w:val="both"/>
        <w:rPr>
          <w:b/>
        </w:rPr>
      </w:pPr>
      <w:r w:rsidRPr="00237CC8">
        <w:rPr>
          <w:b/>
        </w:rPr>
        <w:t>Офисное оборудование</w:t>
      </w:r>
    </w:p>
    <w:p w:rsidR="003068E8" w:rsidRDefault="003068E8" w:rsidP="003068E8">
      <w:pPr>
        <w:ind w:firstLine="567"/>
        <w:jc w:val="both"/>
      </w:pPr>
      <w:r>
        <w:t xml:space="preserve">В 2014 г. было приобретено оборудование для нужд офиса: </w:t>
      </w:r>
      <w:r w:rsidRPr="00C33E65">
        <w:t>Адаптер</w:t>
      </w:r>
      <w:r>
        <w:t>ы</w:t>
      </w:r>
      <w:r w:rsidRPr="00C33E65">
        <w:t xml:space="preserve"> FC-HBA (2 шт.); Модул</w:t>
      </w:r>
      <w:r>
        <w:t>и</w:t>
      </w:r>
      <w:r w:rsidRPr="00C33E65">
        <w:t xml:space="preserve"> памяти </w:t>
      </w:r>
      <w:proofErr w:type="spellStart"/>
      <w:r w:rsidRPr="00C33E65">
        <w:t>Registered</w:t>
      </w:r>
      <w:proofErr w:type="spellEnd"/>
      <w:r w:rsidRPr="00C33E65">
        <w:t xml:space="preserve"> DDR3 </w:t>
      </w:r>
      <w:proofErr w:type="spellStart"/>
      <w:r w:rsidRPr="00C33E65">
        <w:t>Kingston</w:t>
      </w:r>
      <w:proofErr w:type="spellEnd"/>
      <w:r w:rsidRPr="00C33E65">
        <w:t xml:space="preserve"> DDR-III (84 шт.)</w:t>
      </w:r>
      <w:r>
        <w:t xml:space="preserve">, </w:t>
      </w:r>
      <w:r w:rsidRPr="00C33E65">
        <w:t>Система хранения данных ЕМС VNX</w:t>
      </w:r>
      <w:r>
        <w:t xml:space="preserve">. </w:t>
      </w:r>
    </w:p>
    <w:p w:rsidR="003068E8" w:rsidRPr="00D51679" w:rsidRDefault="003068E8" w:rsidP="003068E8">
      <w:pPr>
        <w:ind w:firstLine="567"/>
        <w:jc w:val="both"/>
      </w:pPr>
    </w:p>
    <w:p w:rsidR="003068E8" w:rsidRDefault="003068E8" w:rsidP="003068E8">
      <w:pPr>
        <w:ind w:firstLine="567"/>
        <w:jc w:val="both"/>
        <w:rPr>
          <w:b/>
        </w:rPr>
      </w:pPr>
      <w:r w:rsidRPr="00237CC8">
        <w:rPr>
          <w:b/>
        </w:rPr>
        <w:t xml:space="preserve">Прочее </w:t>
      </w:r>
    </w:p>
    <w:p w:rsidR="003068E8" w:rsidRPr="00314596" w:rsidRDefault="003068E8" w:rsidP="003068E8">
      <w:pPr>
        <w:ind w:firstLine="567"/>
        <w:jc w:val="both"/>
      </w:pPr>
      <w:r w:rsidRPr="00314596">
        <w:t>В ч</w:t>
      </w:r>
      <w:r>
        <w:t>и</w:t>
      </w:r>
      <w:r w:rsidRPr="00314596">
        <w:t>сле пр</w:t>
      </w:r>
      <w:r>
        <w:t>очих расходов были приобретены: д</w:t>
      </w:r>
      <w:r w:rsidRPr="00314596">
        <w:t>ополнительные настройки КИСС (внедрение новых модулей) в соответствии с текущими требованиями и по запросам структурных подразделений</w:t>
      </w:r>
      <w:r>
        <w:t xml:space="preserve"> Общества, дополнительные настройки </w:t>
      </w:r>
      <w:r>
        <w:rPr>
          <w:lang w:val="en-US"/>
        </w:rPr>
        <w:t>VMWARE</w:t>
      </w:r>
      <w:r w:rsidRPr="00314596">
        <w:t xml:space="preserve"> </w:t>
      </w:r>
      <w:r>
        <w:t xml:space="preserve">для инфраструктуры офиса и удаленных площадок, автомобиль </w:t>
      </w:r>
      <w:r>
        <w:rPr>
          <w:lang w:val="en-US"/>
        </w:rPr>
        <w:t>Toyota</w:t>
      </w:r>
      <w:r>
        <w:t>.</w:t>
      </w:r>
    </w:p>
    <w:p w:rsidR="003068E8" w:rsidRPr="00BD14E6" w:rsidRDefault="003068E8" w:rsidP="003068E8">
      <w:pPr>
        <w:ind w:firstLine="567"/>
        <w:jc w:val="both"/>
      </w:pPr>
    </w:p>
    <w:p w:rsidR="003068E8" w:rsidRDefault="003068E8" w:rsidP="003068E8">
      <w:pPr>
        <w:jc w:val="both"/>
        <w:rPr>
          <w:b/>
        </w:rPr>
      </w:pPr>
    </w:p>
    <w:p w:rsidR="003068E8" w:rsidRDefault="003068E8" w:rsidP="003068E8">
      <w:pPr>
        <w:jc w:val="both"/>
        <w:rPr>
          <w:b/>
        </w:rPr>
      </w:pPr>
    </w:p>
    <w:p w:rsidR="003068E8" w:rsidRDefault="003068E8" w:rsidP="003068E8">
      <w:pPr>
        <w:jc w:val="both"/>
        <w:rPr>
          <w:b/>
        </w:rPr>
      </w:pPr>
    </w:p>
    <w:p w:rsidR="003068E8" w:rsidRDefault="003068E8" w:rsidP="003068E8">
      <w:pPr>
        <w:jc w:val="both"/>
        <w:rPr>
          <w:b/>
        </w:rPr>
      </w:pPr>
    </w:p>
    <w:p w:rsidR="003068E8" w:rsidRDefault="003068E8" w:rsidP="003068E8">
      <w:pPr>
        <w:jc w:val="both"/>
        <w:rPr>
          <w:b/>
        </w:rPr>
      </w:pPr>
    </w:p>
    <w:p w:rsidR="003068E8" w:rsidRDefault="003068E8" w:rsidP="003068E8">
      <w:pPr>
        <w:jc w:val="both"/>
        <w:rPr>
          <w:b/>
        </w:rPr>
      </w:pPr>
    </w:p>
    <w:p w:rsidR="003068E8" w:rsidRDefault="003068E8" w:rsidP="003068E8">
      <w:pPr>
        <w:jc w:val="both"/>
        <w:rPr>
          <w:b/>
        </w:rPr>
      </w:pPr>
    </w:p>
    <w:p w:rsidR="003068E8" w:rsidRDefault="003068E8" w:rsidP="003068E8">
      <w:pPr>
        <w:jc w:val="both"/>
        <w:rPr>
          <w:b/>
        </w:rPr>
      </w:pPr>
    </w:p>
    <w:p w:rsidR="003068E8" w:rsidRDefault="003068E8" w:rsidP="003068E8">
      <w:pPr>
        <w:ind w:firstLine="540"/>
        <w:jc w:val="both"/>
      </w:pPr>
    </w:p>
    <w:p w:rsidR="003068E8" w:rsidRDefault="003068E8" w:rsidP="003068E8">
      <w:pPr>
        <w:sectPr w:rsidR="003068E8" w:rsidSect="003068E8">
          <w:footerReference w:type="even" r:id="rId29"/>
          <w:footerReference w:type="default" r:id="rId30"/>
          <w:footerReference w:type="first" r:id="rId3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068E8" w:rsidRDefault="003068E8" w:rsidP="003068E8"/>
    <w:p w:rsidR="003068E8" w:rsidRPr="00043F90" w:rsidRDefault="003068E8" w:rsidP="003068E8">
      <w:pPr>
        <w:ind w:firstLine="540"/>
        <w:rPr>
          <w:b/>
        </w:rPr>
      </w:pPr>
      <w:r w:rsidRPr="00043F90">
        <w:rPr>
          <w:b/>
        </w:rPr>
        <w:t>Таблица 11а. Финансирование инвестиционной деятельности и ввод в эксплуатацию основных средств.</w:t>
      </w:r>
    </w:p>
    <w:p w:rsidR="003068E8" w:rsidRDefault="003068E8" w:rsidP="003068E8">
      <w:r w:rsidRPr="00043F90">
        <w:rPr>
          <w:noProof/>
        </w:rPr>
        <w:drawing>
          <wp:inline distT="0" distB="0" distL="0" distR="0" wp14:anchorId="6FFEC6BB" wp14:editId="1C1AD80A">
            <wp:extent cx="9251950" cy="3934940"/>
            <wp:effectExtent l="0" t="0" r="635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E8" w:rsidRDefault="003068E8" w:rsidP="003068E8"/>
    <w:p w:rsidR="003068E8" w:rsidRDefault="003068E8" w:rsidP="003068E8">
      <w:pPr>
        <w:ind w:firstLine="567"/>
        <w:jc w:val="both"/>
      </w:pPr>
      <w:r>
        <w:t xml:space="preserve">В таблице 11 а. приведены данные по динамике  финансирования инвестиционной деятельности и ввода в эксплуатацию основных средств за период 2012-2014гг. Сумма финансирования инвестиционной деятельности в 2014 г. составила 259 851 тыс. руб. с НДС, что на 98% больше, чем в 2013 г. Объем введенных в эксплуатацию в 2014 г. основных средств составил 239 635 тыс. руб. (включая оборудование, приобретенное по договорам лизинга), что на 296% большее, чем в 2014 г. </w:t>
      </w:r>
    </w:p>
    <w:p w:rsidR="003068E8" w:rsidRDefault="003068E8" w:rsidP="003068E8">
      <w:pPr>
        <w:sectPr w:rsidR="003068E8" w:rsidSect="00AE7884">
          <w:pgSz w:w="16838" w:h="11906" w:orient="landscape"/>
          <w:pgMar w:top="694" w:right="1134" w:bottom="851" w:left="1134" w:header="709" w:footer="709" w:gutter="0"/>
          <w:cols w:space="708"/>
          <w:docGrid w:linePitch="360"/>
        </w:sectPr>
      </w:pPr>
    </w:p>
    <w:p w:rsidR="003068E8" w:rsidRPr="004B50AD" w:rsidRDefault="003068E8" w:rsidP="00FD2CBB">
      <w:pPr>
        <w:pStyle w:val="aff0"/>
        <w:numPr>
          <w:ilvl w:val="1"/>
          <w:numId w:val="16"/>
        </w:numPr>
        <w:tabs>
          <w:tab w:val="num" w:pos="1080"/>
        </w:tabs>
        <w:spacing w:line="360" w:lineRule="auto"/>
        <w:ind w:left="644"/>
        <w:jc w:val="both"/>
        <w:rPr>
          <w:b/>
        </w:rPr>
      </w:pPr>
      <w:r w:rsidRPr="004B50AD">
        <w:rPr>
          <w:b/>
        </w:rPr>
        <w:lastRenderedPageBreak/>
        <w:t>Сведения о дебиторской и кредиторской задолженности</w:t>
      </w:r>
    </w:p>
    <w:p w:rsidR="003068E8" w:rsidRPr="00EB1152" w:rsidRDefault="003068E8" w:rsidP="003068E8">
      <w:pPr>
        <w:rPr>
          <w:b/>
        </w:rPr>
      </w:pPr>
      <w:r w:rsidRPr="00EB1152">
        <w:rPr>
          <w:b/>
        </w:rPr>
        <w:t>Таблица</w:t>
      </w:r>
      <w:r>
        <w:rPr>
          <w:b/>
        </w:rPr>
        <w:t xml:space="preserve"> 12</w:t>
      </w:r>
      <w:r w:rsidRPr="00EB1152">
        <w:rPr>
          <w:b/>
        </w:rPr>
        <w:t>. Структура дебиторской задолженности</w:t>
      </w:r>
    </w:p>
    <w:p w:rsidR="003068E8" w:rsidRDefault="003068E8" w:rsidP="003068E8">
      <w:pPr>
        <w:rPr>
          <w:b/>
        </w:rPr>
      </w:pPr>
      <w:r w:rsidRPr="00BC32C4">
        <w:rPr>
          <w:b/>
        </w:rPr>
        <w:t xml:space="preserve"> </w:t>
      </w:r>
      <w:r w:rsidRPr="00005832">
        <w:rPr>
          <w:noProof/>
        </w:rPr>
        <w:drawing>
          <wp:inline distT="0" distB="0" distL="0" distR="0" wp14:anchorId="4CDEC4E2" wp14:editId="1933F65C">
            <wp:extent cx="5940425" cy="2885809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E8" w:rsidRDefault="003068E8" w:rsidP="003068E8">
      <w:pPr>
        <w:rPr>
          <w:b/>
        </w:rPr>
      </w:pPr>
    </w:p>
    <w:p w:rsidR="003068E8" w:rsidRPr="00294FEE" w:rsidRDefault="003068E8" w:rsidP="003068E8">
      <w:pPr>
        <w:ind w:firstLine="567"/>
        <w:jc w:val="both"/>
      </w:pPr>
      <w:r w:rsidRPr="00294FEE">
        <w:t>Дебиторская задолженность покупателей и заказчиков на 31.12.1</w:t>
      </w:r>
      <w:r>
        <w:t>4</w:t>
      </w:r>
      <w:r w:rsidRPr="00294FEE">
        <w:t xml:space="preserve"> составила  45</w:t>
      </w:r>
      <w:r>
        <w:t>5 351</w:t>
      </w:r>
      <w:r w:rsidRPr="00294FEE">
        <w:t xml:space="preserve"> тыс. руб., в том числе:</w:t>
      </w:r>
    </w:p>
    <w:p w:rsidR="003068E8" w:rsidRPr="00294FEE" w:rsidRDefault="003068E8" w:rsidP="00FD2CBB">
      <w:pPr>
        <w:pStyle w:val="aff0"/>
        <w:numPr>
          <w:ilvl w:val="0"/>
          <w:numId w:val="14"/>
        </w:numPr>
        <w:ind w:firstLine="567"/>
        <w:jc w:val="both"/>
      </w:pPr>
      <w:r w:rsidRPr="00294FEE">
        <w:t xml:space="preserve">Текущая задолженность  – </w:t>
      </w:r>
      <w:r>
        <w:t>81</w:t>
      </w:r>
      <w:r w:rsidRPr="00294FEE">
        <w:t xml:space="preserve"> %</w:t>
      </w:r>
    </w:p>
    <w:p w:rsidR="003068E8" w:rsidRPr="00294FEE" w:rsidRDefault="003068E8" w:rsidP="00FD2CBB">
      <w:pPr>
        <w:pStyle w:val="aff0"/>
        <w:numPr>
          <w:ilvl w:val="0"/>
          <w:numId w:val="14"/>
        </w:numPr>
        <w:ind w:firstLine="567"/>
        <w:jc w:val="both"/>
      </w:pPr>
      <w:r w:rsidRPr="00294FEE">
        <w:t>Просроченная задолженность</w:t>
      </w:r>
      <w:r>
        <w:t xml:space="preserve"> </w:t>
      </w:r>
      <w:r w:rsidRPr="00294FEE">
        <w:t>–</w:t>
      </w:r>
      <w:r>
        <w:t xml:space="preserve"> 19</w:t>
      </w:r>
      <w:r w:rsidRPr="00294FEE">
        <w:t>%</w:t>
      </w:r>
    </w:p>
    <w:p w:rsidR="003068E8" w:rsidRDefault="003068E8" w:rsidP="003068E8">
      <w:pPr>
        <w:ind w:firstLine="567"/>
      </w:pPr>
      <w:r>
        <w:t xml:space="preserve">Направлено более 100 уведомительных писем о приостановке услуг. Часть клиентов передана в юридический отдел для проведения </w:t>
      </w:r>
      <w:proofErr w:type="spellStart"/>
      <w:r>
        <w:t>претензионно</w:t>
      </w:r>
      <w:proofErr w:type="spellEnd"/>
      <w:r>
        <w:t>-исковой работы.</w:t>
      </w:r>
    </w:p>
    <w:p w:rsidR="003068E8" w:rsidRDefault="003068E8" w:rsidP="003068E8">
      <w:r>
        <w:t>Ежеквартально проводилась инвентаризация расчетов с клиентами. За 4 квартал 2014г. было направлены акты сверки на общую сумму 446 794 тыс. руб., подтвержден клиентами 81% задолженности.</w:t>
      </w:r>
    </w:p>
    <w:p w:rsidR="003068E8" w:rsidRDefault="003068E8" w:rsidP="003068E8">
      <w:r>
        <w:t>В целях уменьшения просроченной задолженности с клиентами проводились мероприятия по проведению взаимозачетов.</w:t>
      </w:r>
    </w:p>
    <w:p w:rsidR="003068E8" w:rsidRDefault="003068E8" w:rsidP="003068E8">
      <w:pPr>
        <w:rPr>
          <w:b/>
        </w:rPr>
      </w:pPr>
    </w:p>
    <w:p w:rsidR="003068E8" w:rsidRDefault="003068E8" w:rsidP="003068E8">
      <w:pPr>
        <w:rPr>
          <w:b/>
        </w:rPr>
      </w:pPr>
      <w:r w:rsidRPr="00AF3803">
        <w:rPr>
          <w:b/>
        </w:rPr>
        <w:t>Таблица</w:t>
      </w:r>
      <w:r>
        <w:rPr>
          <w:b/>
        </w:rPr>
        <w:t xml:space="preserve"> 13. </w:t>
      </w:r>
      <w:r w:rsidRPr="00AF3803">
        <w:rPr>
          <w:b/>
        </w:rPr>
        <w:t>Структура кредиторской задолженности</w:t>
      </w:r>
    </w:p>
    <w:p w:rsidR="003068E8" w:rsidRDefault="003068E8" w:rsidP="003068E8">
      <w:pPr>
        <w:rPr>
          <w:b/>
        </w:rPr>
      </w:pPr>
      <w:r w:rsidRPr="005875B1">
        <w:rPr>
          <w:noProof/>
        </w:rPr>
        <w:drawing>
          <wp:inline distT="0" distB="0" distL="0" distR="0" wp14:anchorId="797EDC3E" wp14:editId="12D438E7">
            <wp:extent cx="5940425" cy="2655071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E8" w:rsidRDefault="003068E8" w:rsidP="003068E8">
      <w:pPr>
        <w:ind w:firstLine="540"/>
        <w:jc w:val="both"/>
      </w:pPr>
    </w:p>
    <w:p w:rsidR="003068E8" w:rsidRPr="00372DFC" w:rsidRDefault="003068E8" w:rsidP="003068E8">
      <w:pPr>
        <w:ind w:firstLine="540"/>
        <w:jc w:val="both"/>
      </w:pPr>
      <w:r w:rsidRPr="00372DFC">
        <w:t>В 201</w:t>
      </w:r>
      <w:r>
        <w:t xml:space="preserve">4 </w:t>
      </w:r>
      <w:r w:rsidRPr="00372DFC">
        <w:t xml:space="preserve">г. кредиторская задолженность </w:t>
      </w:r>
      <w:r>
        <w:t>выросла</w:t>
      </w:r>
      <w:r w:rsidRPr="00372DFC">
        <w:t xml:space="preserve"> на </w:t>
      </w:r>
      <w:r>
        <w:t>9 528 тыс.</w:t>
      </w:r>
      <w:r w:rsidRPr="00372DFC">
        <w:t xml:space="preserve"> руб. </w:t>
      </w:r>
      <w:r>
        <w:t xml:space="preserve">(или 2%) </w:t>
      </w:r>
      <w:r w:rsidRPr="00372DFC">
        <w:t>относительно 201</w:t>
      </w:r>
      <w:r>
        <w:t>3 г.</w:t>
      </w:r>
    </w:p>
    <w:p w:rsidR="003068E8" w:rsidRDefault="003068E8" w:rsidP="003068E8">
      <w:pPr>
        <w:ind w:firstLine="540"/>
        <w:jc w:val="both"/>
      </w:pPr>
      <w:r w:rsidRPr="00372DFC">
        <w:lastRenderedPageBreak/>
        <w:t xml:space="preserve">Задолженность перед поставщиками и подрядчиками </w:t>
      </w:r>
      <w:r>
        <w:t>увеличилась на 59 481 тыс.</w:t>
      </w:r>
      <w:r w:rsidRPr="00372DFC">
        <w:t xml:space="preserve"> руб. (или </w:t>
      </w:r>
      <w:r>
        <w:t xml:space="preserve">на 18%), в т. ч. задолженность перед ОАО «Ростелеком» увеличилась на 8 160 тыс. руб. (или 11%).  </w:t>
      </w:r>
    </w:p>
    <w:p w:rsidR="003068E8" w:rsidRDefault="003068E8" w:rsidP="003068E8">
      <w:pPr>
        <w:ind w:firstLine="540"/>
        <w:jc w:val="both"/>
      </w:pPr>
      <w:r>
        <w:t>В структуре задолженности по полученным авансам просроченная задолженность составляет 98%. Основные контрагенты:</w:t>
      </w:r>
    </w:p>
    <w:p w:rsidR="003068E8" w:rsidRDefault="003068E8" w:rsidP="003068E8">
      <w:pPr>
        <w:ind w:firstLine="540"/>
        <w:jc w:val="both"/>
      </w:pPr>
      <w:r>
        <w:t>-  Филиал "</w:t>
      </w:r>
      <w:proofErr w:type="spellStart"/>
      <w:r>
        <w:t>Сахателеком</w:t>
      </w:r>
      <w:proofErr w:type="spellEnd"/>
      <w:r>
        <w:t xml:space="preserve">" ОАО "Ростелеком", сумма просроченной задолженности </w:t>
      </w:r>
      <w:r w:rsidRPr="005875B1">
        <w:t>3 21</w:t>
      </w:r>
      <w:r>
        <w:t>4 тыс. руб.;</w:t>
      </w:r>
    </w:p>
    <w:p w:rsidR="003068E8" w:rsidRDefault="003068E8" w:rsidP="003068E8">
      <w:pPr>
        <w:ind w:firstLine="540"/>
        <w:jc w:val="both"/>
      </w:pPr>
      <w:r>
        <w:t>- Макрорегиональный филиал "Центр" ОАО "Ростелеком",</w:t>
      </w:r>
      <w:r w:rsidRPr="00515F04">
        <w:t xml:space="preserve"> </w:t>
      </w:r>
      <w:r>
        <w:t xml:space="preserve">сумма просроченной задолженности </w:t>
      </w:r>
      <w:r w:rsidRPr="006C0092">
        <w:t>52</w:t>
      </w:r>
      <w:r>
        <w:t>1 тыс. руб.</w:t>
      </w:r>
    </w:p>
    <w:p w:rsidR="003068E8" w:rsidRPr="00AF3803" w:rsidRDefault="003068E8" w:rsidP="003068E8">
      <w:pPr>
        <w:rPr>
          <w:b/>
        </w:rPr>
      </w:pPr>
    </w:p>
    <w:p w:rsidR="003068E8" w:rsidRPr="00583C6D" w:rsidRDefault="003068E8" w:rsidP="00FD2CBB">
      <w:pPr>
        <w:pStyle w:val="aff0"/>
        <w:numPr>
          <w:ilvl w:val="1"/>
          <w:numId w:val="16"/>
        </w:numPr>
        <w:tabs>
          <w:tab w:val="num" w:pos="1080"/>
        </w:tabs>
        <w:spacing w:line="360" w:lineRule="auto"/>
        <w:ind w:left="644"/>
        <w:jc w:val="both"/>
        <w:rPr>
          <w:b/>
        </w:rPr>
      </w:pPr>
      <w:r w:rsidRPr="00583C6D">
        <w:rPr>
          <w:b/>
        </w:rPr>
        <w:t>Сведения о полученных кредитах и займах</w:t>
      </w:r>
    </w:p>
    <w:p w:rsidR="003068E8" w:rsidRPr="006C0092" w:rsidRDefault="003068E8" w:rsidP="003068E8">
      <w:pPr>
        <w:ind w:firstLine="567"/>
        <w:jc w:val="both"/>
      </w:pPr>
      <w:r w:rsidRPr="00530B11">
        <w:t>В 201</w:t>
      </w:r>
      <w:r>
        <w:t xml:space="preserve">4 </w:t>
      </w:r>
      <w:r w:rsidRPr="00530B11">
        <w:t xml:space="preserve">г. </w:t>
      </w:r>
      <w:r>
        <w:t xml:space="preserve">были получены займы от ОАО «Ростелеком»  по договору </w:t>
      </w:r>
      <w:r w:rsidR="00CB423E">
        <w:t>№</w:t>
      </w:r>
      <w:r w:rsidRPr="006C0092">
        <w:t>13 от 17.09.2014</w:t>
      </w:r>
      <w:r>
        <w:t xml:space="preserve"> (</w:t>
      </w:r>
      <w:r>
        <w:rPr>
          <w:lang w:val="en-US"/>
        </w:rPr>
        <w:t>Cash</w:t>
      </w:r>
      <w:r w:rsidRPr="006C0092">
        <w:t xml:space="preserve"> </w:t>
      </w:r>
      <w:r>
        <w:rPr>
          <w:lang w:val="en-US"/>
        </w:rPr>
        <w:t>Pooling</w:t>
      </w:r>
      <w:r w:rsidRPr="006C0092">
        <w:t xml:space="preserve">) </w:t>
      </w:r>
      <w:r>
        <w:t xml:space="preserve">на сумму </w:t>
      </w:r>
      <w:r w:rsidRPr="006C0092">
        <w:t>3</w:t>
      </w:r>
      <w:r>
        <w:t> </w:t>
      </w:r>
      <w:r w:rsidRPr="006C0092">
        <w:t xml:space="preserve">896 </w:t>
      </w:r>
      <w:r>
        <w:t>тыс. руб.</w:t>
      </w:r>
    </w:p>
    <w:p w:rsidR="003068E8" w:rsidRPr="006C0092" w:rsidRDefault="003068E8" w:rsidP="003068E8">
      <w:pPr>
        <w:ind w:firstLine="567"/>
        <w:jc w:val="both"/>
        <w:rPr>
          <w:b/>
        </w:rPr>
      </w:pPr>
    </w:p>
    <w:p w:rsidR="003068E8" w:rsidRDefault="003068E8" w:rsidP="00FD2CBB">
      <w:pPr>
        <w:pStyle w:val="aff0"/>
        <w:numPr>
          <w:ilvl w:val="1"/>
          <w:numId w:val="16"/>
        </w:numPr>
        <w:tabs>
          <w:tab w:val="num" w:pos="1080"/>
        </w:tabs>
        <w:spacing w:line="360" w:lineRule="auto"/>
        <w:ind w:left="644"/>
        <w:jc w:val="both"/>
        <w:rPr>
          <w:b/>
        </w:rPr>
      </w:pPr>
      <w:r w:rsidRPr="00583C6D">
        <w:rPr>
          <w:b/>
        </w:rPr>
        <w:t>Сведения о полученных и выданных векселях</w:t>
      </w:r>
    </w:p>
    <w:p w:rsidR="003068E8" w:rsidRPr="008F3202" w:rsidRDefault="003068E8" w:rsidP="003068E8">
      <w:pPr>
        <w:ind w:firstLine="567"/>
        <w:jc w:val="both"/>
      </w:pPr>
      <w:r w:rsidRPr="00530B11">
        <w:t xml:space="preserve"> </w:t>
      </w:r>
      <w:r>
        <w:t xml:space="preserve">В </w:t>
      </w:r>
      <w:r w:rsidRPr="00530B11">
        <w:t>201</w:t>
      </w:r>
      <w:r>
        <w:t xml:space="preserve">4 </w:t>
      </w:r>
      <w:r w:rsidRPr="00530B11">
        <w:t>г. операций с векселями не п</w:t>
      </w:r>
      <w:r>
        <w:t>роизводилось.</w:t>
      </w:r>
    </w:p>
    <w:p w:rsidR="003068E8" w:rsidRPr="00583C6D" w:rsidRDefault="003068E8" w:rsidP="003068E8">
      <w:pPr>
        <w:jc w:val="both"/>
        <w:rPr>
          <w:b/>
        </w:rPr>
      </w:pPr>
    </w:p>
    <w:p w:rsidR="003068E8" w:rsidRDefault="003068E8" w:rsidP="00FD2CBB">
      <w:pPr>
        <w:pStyle w:val="aff0"/>
        <w:numPr>
          <w:ilvl w:val="1"/>
          <w:numId w:val="16"/>
        </w:numPr>
        <w:tabs>
          <w:tab w:val="num" w:pos="1080"/>
        </w:tabs>
        <w:spacing w:line="360" w:lineRule="auto"/>
        <w:ind w:left="644"/>
        <w:jc w:val="both"/>
        <w:rPr>
          <w:b/>
        </w:rPr>
      </w:pPr>
      <w:r w:rsidRPr="00583C6D">
        <w:rPr>
          <w:b/>
        </w:rPr>
        <w:t>Сведения о лизинговых сделках</w:t>
      </w:r>
    </w:p>
    <w:p w:rsidR="003068E8" w:rsidRDefault="003068E8" w:rsidP="003068E8">
      <w:pPr>
        <w:ind w:firstLine="567"/>
        <w:jc w:val="both"/>
      </w:pPr>
      <w:r w:rsidRPr="00530B11">
        <w:t>В 201</w:t>
      </w:r>
      <w:r>
        <w:t>4</w:t>
      </w:r>
      <w:r w:rsidRPr="00530B11">
        <w:t xml:space="preserve"> г. </w:t>
      </w:r>
      <w:r>
        <w:t>действовали следующие лизинговые договора с ЗАО «</w:t>
      </w:r>
      <w:r w:rsidR="00CB423E">
        <w:t>ВЕСТЕЛКОМ</w:t>
      </w:r>
      <w:r>
        <w:t>»:</w:t>
      </w:r>
    </w:p>
    <w:p w:rsidR="003068E8" w:rsidRDefault="003068E8" w:rsidP="00FD2CBB">
      <w:pPr>
        <w:pStyle w:val="aff0"/>
        <w:numPr>
          <w:ilvl w:val="0"/>
          <w:numId w:val="15"/>
        </w:numPr>
        <w:ind w:left="0" w:firstLine="567"/>
        <w:jc w:val="both"/>
      </w:pPr>
      <w:r w:rsidRPr="00FB1DCB">
        <w:t xml:space="preserve">Договор </w:t>
      </w:r>
      <w:r w:rsidR="00CB423E">
        <w:t>№</w:t>
      </w:r>
      <w:r w:rsidRPr="00FB1DCB">
        <w:t xml:space="preserve">30-12-2012 от 28.12.2012 г. Общая сумма договора 1 465 тыс. долл. США. Общая сумма лизинговых платежей составляет 1 823 тыс. долл. США и рассчитана на 36 месяцев. Сумма ежемесячных платежей 51 тыс. долл. США. Предмет договора составляет спутниковое оборудование </w:t>
      </w:r>
      <w:proofErr w:type="spellStart"/>
      <w:r w:rsidRPr="00FB1DCB">
        <w:t>Sky</w:t>
      </w:r>
      <w:proofErr w:type="spellEnd"/>
      <w:r w:rsidRPr="00FB1DCB">
        <w:t xml:space="preserve"> </w:t>
      </w:r>
      <w:proofErr w:type="spellStart"/>
      <w:r w:rsidRPr="00FB1DCB">
        <w:t>Edge</w:t>
      </w:r>
      <w:proofErr w:type="spellEnd"/>
      <w:r w:rsidRPr="00FB1DCB">
        <w:t xml:space="preserve"> II производства GILAT, необходимое для строительства ЦЗССС в Якутске. </w:t>
      </w:r>
      <w:r>
        <w:t>Оборудование поставлено в полном объеме в</w:t>
      </w:r>
      <w:r w:rsidRPr="00FB1DCB">
        <w:t xml:space="preserve"> 2013 г.</w:t>
      </w:r>
      <w:r w:rsidRPr="00C10583">
        <w:t xml:space="preserve"> </w:t>
      </w:r>
      <w:r>
        <w:t>Договор закрыт в декабре 2014 г.</w:t>
      </w:r>
    </w:p>
    <w:p w:rsidR="003068E8" w:rsidRDefault="003068E8" w:rsidP="00FD2CBB">
      <w:pPr>
        <w:pStyle w:val="aff0"/>
        <w:numPr>
          <w:ilvl w:val="0"/>
          <w:numId w:val="15"/>
        </w:numPr>
        <w:ind w:left="0" w:firstLine="567"/>
        <w:jc w:val="both"/>
      </w:pPr>
      <w:r>
        <w:t xml:space="preserve">Договор </w:t>
      </w:r>
      <w:r w:rsidR="00CB423E">
        <w:t>№</w:t>
      </w:r>
      <w:r>
        <w:t xml:space="preserve">31-12-2012 от 28.12.2012 г. Общая сумма договора 1 588 тыс. долл. США. Общая сумма лизинговых платежей составляет 1 977 тыс. долл. США и рассчитана на 36 месяцев. Сумма ежемесячных платежей 55 тыс. долл. США. Предмет договора составляет спутниковое оборудование </w:t>
      </w:r>
      <w:proofErr w:type="spellStart"/>
      <w:r>
        <w:t>Sky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II производства </w:t>
      </w:r>
      <w:proofErr w:type="spellStart"/>
      <w:r>
        <w:t>Gilat</w:t>
      </w:r>
      <w:proofErr w:type="spellEnd"/>
      <w:r>
        <w:t>, необходимое для строительства ЦЗССС в Хабаровске, на Камчатке и Магадане. Срок поставки перенесен в связи с переносом срока ввода в эксплуатацию космического аппарата «АМ5».</w:t>
      </w:r>
    </w:p>
    <w:p w:rsidR="003068E8" w:rsidRDefault="003068E8" w:rsidP="00FD2CBB">
      <w:pPr>
        <w:pStyle w:val="aff0"/>
        <w:numPr>
          <w:ilvl w:val="0"/>
          <w:numId w:val="15"/>
        </w:numPr>
        <w:ind w:left="0" w:firstLine="567"/>
        <w:jc w:val="both"/>
      </w:pPr>
      <w:r>
        <w:t xml:space="preserve">Договор </w:t>
      </w:r>
      <w:r w:rsidR="00CB423E">
        <w:t>№</w:t>
      </w:r>
      <w:r>
        <w:t xml:space="preserve">31.12.2013/Л. Сумма договора 221 тыс. руб. Общая сумма лизинговых платежей 250 тыс. руб. и рассчитана на 21 месяц. Сумма ежемесячных платежей 12 тыс. руб. Предмет договора составляет </w:t>
      </w:r>
      <w:r w:rsidRPr="00755AD6">
        <w:t xml:space="preserve">Панель LCD 46' </w:t>
      </w:r>
      <w:proofErr w:type="spellStart"/>
      <w:r w:rsidRPr="00755AD6">
        <w:t>Samsung</w:t>
      </w:r>
      <w:proofErr w:type="spellEnd"/>
      <w:r w:rsidRPr="00755AD6">
        <w:t xml:space="preserve"> 460UX-3</w:t>
      </w:r>
      <w:r>
        <w:t>. Срок поставки оборудования по договору 1 кв. 2014 г.</w:t>
      </w:r>
    </w:p>
    <w:p w:rsidR="003068E8" w:rsidRDefault="003068E8" w:rsidP="00FD2CBB">
      <w:pPr>
        <w:pStyle w:val="aff0"/>
        <w:numPr>
          <w:ilvl w:val="0"/>
          <w:numId w:val="15"/>
        </w:numPr>
        <w:ind w:left="0" w:firstLine="567"/>
        <w:jc w:val="both"/>
      </w:pPr>
      <w:r>
        <w:t xml:space="preserve">Договор </w:t>
      </w:r>
      <w:r w:rsidR="00CB423E">
        <w:t>№</w:t>
      </w:r>
      <w:r>
        <w:t xml:space="preserve">1-Л. Сумма договора </w:t>
      </w:r>
      <w:r w:rsidRPr="00755AD6">
        <w:t>8</w:t>
      </w:r>
      <w:r>
        <w:t> </w:t>
      </w:r>
      <w:r w:rsidRPr="00755AD6">
        <w:t>51</w:t>
      </w:r>
      <w:r>
        <w:t xml:space="preserve">9 тыс. руб. </w:t>
      </w:r>
      <w:r w:rsidRPr="00AA6E0B">
        <w:t>Общая сумма лизинговых платежей 10</w:t>
      </w:r>
      <w:r>
        <w:t> </w:t>
      </w:r>
      <w:r w:rsidRPr="00AA6E0B">
        <w:t>10</w:t>
      </w:r>
      <w:r>
        <w:t xml:space="preserve">2 </w:t>
      </w:r>
      <w:r w:rsidRPr="00AA6E0B">
        <w:t xml:space="preserve">тыс. руб. и рассчитана на </w:t>
      </w:r>
      <w:r>
        <w:t>28</w:t>
      </w:r>
      <w:r w:rsidRPr="00AA6E0B">
        <w:t xml:space="preserve"> месяц</w:t>
      </w:r>
      <w:r>
        <w:t>ев</w:t>
      </w:r>
      <w:r w:rsidRPr="00AA6E0B">
        <w:t>.</w:t>
      </w:r>
      <w:r>
        <w:t xml:space="preserve"> Сумма ежемесячных платежей 361 тыс. руб. Предмет договора составляет </w:t>
      </w:r>
      <w:r w:rsidRPr="00AA6E0B">
        <w:t>Оборудование передачи данны</w:t>
      </w:r>
      <w:r>
        <w:t xml:space="preserve">х производства </w:t>
      </w:r>
      <w:r w:rsidRPr="00AA6E0B">
        <w:t>HUG</w:t>
      </w:r>
      <w:r>
        <w:rPr>
          <w:lang w:val="en-US"/>
        </w:rPr>
        <w:t>H</w:t>
      </w:r>
      <w:r w:rsidRPr="00AA6E0B">
        <w:t>ES</w:t>
      </w:r>
      <w:r>
        <w:t xml:space="preserve"> (США), предназначенное для строительства ЦЗССС в п. Долгое </w:t>
      </w:r>
      <w:proofErr w:type="spellStart"/>
      <w:r>
        <w:t>Ледово</w:t>
      </w:r>
      <w:proofErr w:type="spellEnd"/>
      <w:r>
        <w:t>. Срок поставки оборудования 2 кв. 2014 г.</w:t>
      </w:r>
    </w:p>
    <w:p w:rsidR="003068E8" w:rsidRDefault="003068E8" w:rsidP="00FD2CBB">
      <w:pPr>
        <w:pStyle w:val="aff0"/>
        <w:numPr>
          <w:ilvl w:val="0"/>
          <w:numId w:val="15"/>
        </w:numPr>
        <w:ind w:left="0" w:firstLine="567"/>
        <w:jc w:val="both"/>
      </w:pPr>
      <w:r>
        <w:t xml:space="preserve">Договор </w:t>
      </w:r>
      <w:r w:rsidR="00CB423E">
        <w:t>№</w:t>
      </w:r>
      <w:r>
        <w:t xml:space="preserve">2-Л. Сумма договора 3 143 тыс. руб. </w:t>
      </w:r>
      <w:r w:rsidRPr="00AA6E0B">
        <w:t xml:space="preserve">Общая сумма лизинговых платежей </w:t>
      </w:r>
      <w:r>
        <w:t xml:space="preserve">3 726 </w:t>
      </w:r>
      <w:r w:rsidRPr="00AA6E0B">
        <w:t xml:space="preserve">тыс. руб. и рассчитана на </w:t>
      </w:r>
      <w:r>
        <w:t>28</w:t>
      </w:r>
      <w:r w:rsidRPr="00AA6E0B">
        <w:t xml:space="preserve"> месяц</w:t>
      </w:r>
      <w:r>
        <w:t>ев</w:t>
      </w:r>
      <w:r w:rsidRPr="00AA6E0B">
        <w:t>.</w:t>
      </w:r>
      <w:r>
        <w:t xml:space="preserve"> Сумма ежемесячных платежей 133 тыс. руб. Предмет договора составляет Телекоммуникационное оборудование производства </w:t>
      </w:r>
      <w:r w:rsidRPr="00F34259">
        <w:rPr>
          <w:lang w:val="en-US"/>
        </w:rPr>
        <w:t>Cisco</w:t>
      </w:r>
      <w:r>
        <w:t xml:space="preserve"> </w:t>
      </w:r>
      <w:r>
        <w:rPr>
          <w:lang w:val="en-US"/>
        </w:rPr>
        <w:t>UCS</w:t>
      </w:r>
      <w:r>
        <w:t>,</w:t>
      </w:r>
      <w:r w:rsidRPr="00F34259">
        <w:t xml:space="preserve"> </w:t>
      </w:r>
      <w:r>
        <w:t xml:space="preserve">необходимое для реализации проекта «Услуги </w:t>
      </w:r>
      <w:r w:rsidR="007A13B0">
        <w:t>виртуализации</w:t>
      </w:r>
      <w:r>
        <w:t>»</w:t>
      </w:r>
    </w:p>
    <w:p w:rsidR="003068E8" w:rsidRDefault="003068E8" w:rsidP="00FD2CBB">
      <w:pPr>
        <w:pStyle w:val="aff0"/>
        <w:numPr>
          <w:ilvl w:val="0"/>
          <w:numId w:val="15"/>
        </w:numPr>
        <w:ind w:left="0" w:firstLine="426"/>
        <w:jc w:val="both"/>
      </w:pPr>
      <w:r>
        <w:t xml:space="preserve">Договор </w:t>
      </w:r>
      <w:r w:rsidR="00CB423E">
        <w:t>№</w:t>
      </w:r>
      <w:r>
        <w:t xml:space="preserve">12-12-2013. Сумма договора 3 362 тыс. руб. Общая сумма лизинговых платежей 3 986 тыс. руб. и рассчитана на 28 месяцев. Сумма ежемесячных платежей 142 тыс. руб. Предмет договора составляет оборудование системы хранения производства </w:t>
      </w:r>
      <w:r>
        <w:rPr>
          <w:lang w:val="en-US"/>
        </w:rPr>
        <w:t>NetApp</w:t>
      </w:r>
      <w:r>
        <w:t>, предназначенное для реализации проекта «Услуги виртуализации». Срок поставки оборудования 1 кв. 2014 г.</w:t>
      </w:r>
    </w:p>
    <w:p w:rsidR="003068E8" w:rsidRDefault="003068E8" w:rsidP="00FD2CBB">
      <w:pPr>
        <w:pStyle w:val="aff0"/>
        <w:numPr>
          <w:ilvl w:val="0"/>
          <w:numId w:val="15"/>
        </w:numPr>
        <w:ind w:left="0" w:firstLine="567"/>
        <w:jc w:val="both"/>
      </w:pPr>
      <w:r>
        <w:t xml:space="preserve">Договор </w:t>
      </w:r>
      <w:r w:rsidR="00CB423E">
        <w:t>№</w:t>
      </w:r>
      <w:r>
        <w:t xml:space="preserve">11-11-2013. Сумма договора 2 973 тыс. руб. Количество поставок оборудования по договору - 2. </w:t>
      </w:r>
      <w:proofErr w:type="gramStart"/>
      <w:r>
        <w:t xml:space="preserve">Общая сумма лизинговых платежей по графику №1 </w:t>
      </w:r>
      <w:r>
        <w:lastRenderedPageBreak/>
        <w:t>составляет 1 595 тыс. руб. и рассчитана на 12 мес. Сумма ежемесячных платежей по графику №1 133 тыс. руб. Срок поставки 1кв. 2014 г. Общая сумма лизинговых платежей по графику №2  395 тыс. руб. и рассчитана на 28 мес. Ежемесячная сумма платежей 14 тыс. руб. Срок поставки 1 кв. 2014 г. Предмет договора</w:t>
      </w:r>
      <w:proofErr w:type="gramEnd"/>
      <w:r w:rsidR="00CB423E">
        <w:t>:</w:t>
      </w:r>
      <w:r>
        <w:t xml:space="preserve"> оборудование спутниковой связи </w:t>
      </w:r>
      <w:proofErr w:type="spellStart"/>
      <w:r w:rsidRPr="00C76D86">
        <w:t>Sky</w:t>
      </w:r>
      <w:proofErr w:type="spellEnd"/>
      <w:r w:rsidRPr="00C76D86">
        <w:t xml:space="preserve"> </w:t>
      </w:r>
      <w:proofErr w:type="spellStart"/>
      <w:r w:rsidRPr="00C76D86">
        <w:t>Edge</w:t>
      </w:r>
      <w:proofErr w:type="spellEnd"/>
      <w:r w:rsidRPr="00C76D86">
        <w:t xml:space="preserve"> II производства </w:t>
      </w:r>
      <w:proofErr w:type="spellStart"/>
      <w:r w:rsidRPr="00C76D86">
        <w:t>Gilat</w:t>
      </w:r>
      <w:proofErr w:type="spellEnd"/>
      <w:r>
        <w:t>, предназначенное для строительства МЗССС абонентов ФСИН.</w:t>
      </w:r>
    </w:p>
    <w:p w:rsidR="003068E8" w:rsidRDefault="003068E8" w:rsidP="00FD2CBB">
      <w:pPr>
        <w:pStyle w:val="aff0"/>
        <w:numPr>
          <w:ilvl w:val="0"/>
          <w:numId w:val="15"/>
        </w:numPr>
        <w:ind w:left="0" w:firstLine="567"/>
        <w:jc w:val="both"/>
      </w:pPr>
      <w:r>
        <w:t xml:space="preserve">Договор </w:t>
      </w:r>
      <w:r w:rsidR="00CB423E">
        <w:t>№</w:t>
      </w:r>
      <w:r>
        <w:t>29-10-2013/Л. Сумма договора 920 тыс. руб. Общая сумма лизинговых платежей по договору 1 091 тыс. руб. и рассчитана на 28 мес. Ежемесячная сумма лизинговых платежей 39 тыс. руб. Срок поставки 1 кв. 2014 г. Предмет договора</w:t>
      </w:r>
      <w:r w:rsidR="00CB423E">
        <w:t>:</w:t>
      </w:r>
      <w:r>
        <w:t xml:space="preserve"> контрольно-измерительные приборы производства </w:t>
      </w:r>
      <w:proofErr w:type="spellStart"/>
      <w:r w:rsidRPr="004E2995">
        <w:t>Rhode</w:t>
      </w:r>
      <w:proofErr w:type="spellEnd"/>
      <w:r w:rsidRPr="004E2995">
        <w:t xml:space="preserve">&amp; </w:t>
      </w:r>
      <w:proofErr w:type="spellStart"/>
      <w:r w:rsidRPr="004E2995">
        <w:t>Shwartz</w:t>
      </w:r>
      <w:proofErr w:type="spellEnd"/>
      <w:r>
        <w:t>, предназначенные для служб эксплуатации сети.</w:t>
      </w:r>
    </w:p>
    <w:p w:rsidR="003068E8" w:rsidRDefault="003068E8" w:rsidP="00FD2CBB">
      <w:pPr>
        <w:pStyle w:val="aff0"/>
        <w:numPr>
          <w:ilvl w:val="0"/>
          <w:numId w:val="15"/>
        </w:numPr>
        <w:ind w:left="0" w:firstLine="567"/>
        <w:jc w:val="both"/>
      </w:pPr>
      <w:r>
        <w:t xml:space="preserve">Договор </w:t>
      </w:r>
      <w:r w:rsidR="00CB423E">
        <w:t>№</w:t>
      </w:r>
      <w:r>
        <w:t xml:space="preserve">29-07-2013. Сумма договора 4 108 тыс. руб. Общая сумма лизинговых платежей 4 837 тыс. руб. и рассчитана на 12 мес. Ежемесячная сумма лизинговых платежей 366 тыс. руб. Срок поставки </w:t>
      </w:r>
      <w:r w:rsidRPr="004E2995">
        <w:t>1</w:t>
      </w:r>
      <w:r>
        <w:t xml:space="preserve"> кв. 201</w:t>
      </w:r>
      <w:r w:rsidRPr="004E2995">
        <w:t>4</w:t>
      </w:r>
      <w:r>
        <w:t xml:space="preserve"> г. Предмет договора</w:t>
      </w:r>
      <w:r w:rsidR="00CB423E">
        <w:t>:</w:t>
      </w:r>
      <w:r>
        <w:t xml:space="preserve"> серверное оборудование</w:t>
      </w:r>
      <w:r w:rsidRPr="004E2995">
        <w:t xml:space="preserve"> </w:t>
      </w:r>
      <w:r>
        <w:rPr>
          <w:lang w:val="en-US"/>
        </w:rPr>
        <w:t>Cisco</w:t>
      </w:r>
      <w:r w:rsidRPr="004E2995">
        <w:t xml:space="preserve"> </w:t>
      </w:r>
      <w:r>
        <w:rPr>
          <w:lang w:val="en-US"/>
        </w:rPr>
        <w:t>Systems</w:t>
      </w:r>
      <w:r w:rsidRPr="004E2995">
        <w:t xml:space="preserve"> </w:t>
      </w:r>
      <w:r>
        <w:t xml:space="preserve">предназначенное для  </w:t>
      </w:r>
      <w:r w:rsidRPr="004E2995">
        <w:t>реализации проекта «Услуги виртуализации»</w:t>
      </w:r>
      <w:r>
        <w:t>.</w:t>
      </w:r>
    </w:p>
    <w:p w:rsidR="003068E8" w:rsidRDefault="003068E8" w:rsidP="003068E8">
      <w:pPr>
        <w:jc w:val="both"/>
        <w:rPr>
          <w:b/>
        </w:rPr>
      </w:pPr>
    </w:p>
    <w:p w:rsidR="003068E8" w:rsidRDefault="003068E8" w:rsidP="003068E8">
      <w:pPr>
        <w:jc w:val="both"/>
        <w:rPr>
          <w:b/>
        </w:rPr>
      </w:pPr>
    </w:p>
    <w:p w:rsidR="003068E8" w:rsidRPr="00583C6D" w:rsidRDefault="003068E8" w:rsidP="00FD2CBB">
      <w:pPr>
        <w:pStyle w:val="aff0"/>
        <w:numPr>
          <w:ilvl w:val="1"/>
          <w:numId w:val="16"/>
        </w:numPr>
        <w:tabs>
          <w:tab w:val="num" w:pos="1080"/>
        </w:tabs>
        <w:ind w:left="641" w:hanging="357"/>
        <w:jc w:val="both"/>
        <w:rPr>
          <w:b/>
        </w:rPr>
      </w:pPr>
      <w:r w:rsidRPr="00583C6D">
        <w:rPr>
          <w:b/>
        </w:rPr>
        <w:t xml:space="preserve">Отчет о выплате объявленных (начисленных) дивидендов по акциям Общества </w:t>
      </w:r>
    </w:p>
    <w:p w:rsidR="003068E8" w:rsidRDefault="003068E8" w:rsidP="003068E8">
      <w:pPr>
        <w:jc w:val="both"/>
      </w:pPr>
      <w:r w:rsidRPr="00583C6D">
        <w:t>Дивиденды по акциям Общества в 201</w:t>
      </w:r>
      <w:r w:rsidRPr="00C10583">
        <w:t>4</w:t>
      </w:r>
      <w:r w:rsidRPr="00583C6D">
        <w:t xml:space="preserve"> г. не объявлялись и не выплачивались.</w:t>
      </w:r>
    </w:p>
    <w:p w:rsidR="003068E8" w:rsidRDefault="003068E8" w:rsidP="003068E8">
      <w:pPr>
        <w:jc w:val="both"/>
      </w:pPr>
    </w:p>
    <w:p w:rsidR="009022FA" w:rsidRPr="009E1175" w:rsidRDefault="00A470BE" w:rsidP="003A6325">
      <w:pPr>
        <w:jc w:val="both"/>
        <w:rPr>
          <w:color w:val="00B0F0"/>
        </w:rPr>
      </w:pPr>
      <w:r w:rsidRPr="009E1175">
        <w:rPr>
          <w:color w:val="00B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7B87" w:rsidRPr="009E1175">
        <w:rPr>
          <w:color w:val="00B0F0"/>
        </w:rPr>
        <w:t xml:space="preserve">                          </w:t>
      </w:r>
    </w:p>
    <w:p w:rsidR="00134B9D" w:rsidRPr="00734F14" w:rsidRDefault="00134B9D" w:rsidP="00FD2CBB">
      <w:pPr>
        <w:pStyle w:val="aff0"/>
        <w:keepNext/>
        <w:numPr>
          <w:ilvl w:val="0"/>
          <w:numId w:val="5"/>
        </w:numPr>
        <w:jc w:val="both"/>
        <w:rPr>
          <w:b/>
          <w:bCs/>
          <w:color w:val="000000" w:themeColor="text1"/>
        </w:rPr>
      </w:pPr>
      <w:r w:rsidRPr="00734F14">
        <w:rPr>
          <w:b/>
          <w:bCs/>
          <w:color w:val="000000" w:themeColor="text1"/>
        </w:rPr>
        <w:t>ОПИСАНИЕ ОСНОВНЫХ ФАКТОРОВ РИСКА, СВЯЗАННЫХ С ДЕЯТЕЛЬНОСТЬЮ ОБЩЕСТВА</w:t>
      </w:r>
    </w:p>
    <w:p w:rsidR="00134B9D" w:rsidRPr="00734F14" w:rsidRDefault="00134B9D" w:rsidP="00134B9D">
      <w:pPr>
        <w:ind w:firstLine="540"/>
        <w:jc w:val="both"/>
        <w:rPr>
          <w:color w:val="000000" w:themeColor="text1"/>
        </w:rPr>
      </w:pPr>
    </w:p>
    <w:p w:rsidR="00134B9D" w:rsidRPr="00734F14" w:rsidRDefault="00134B9D" w:rsidP="00134B9D">
      <w:pPr>
        <w:spacing w:line="25" w:lineRule="atLeast"/>
        <w:ind w:firstLine="540"/>
        <w:jc w:val="both"/>
        <w:rPr>
          <w:color w:val="000000" w:themeColor="text1"/>
        </w:rPr>
      </w:pPr>
      <w:r w:rsidRPr="00734F14">
        <w:rPr>
          <w:color w:val="000000" w:themeColor="text1"/>
        </w:rPr>
        <w:t>В целях управления потенциальными рисками в ОАО «РТКомм.РУ» внедрена система управления рисками (СУР). Основной целью СУР является повышение эффективности управления рисками, что должно способствовать процессу увеличения капитализации Общества.</w:t>
      </w:r>
    </w:p>
    <w:p w:rsidR="00134B9D" w:rsidRPr="00734F14" w:rsidRDefault="00134B9D" w:rsidP="00134B9D">
      <w:pPr>
        <w:ind w:firstLine="540"/>
        <w:jc w:val="both"/>
        <w:rPr>
          <w:color w:val="000000" w:themeColor="text1"/>
        </w:rPr>
      </w:pPr>
      <w:r w:rsidRPr="00734F14">
        <w:rPr>
          <w:color w:val="000000" w:themeColor="text1"/>
        </w:rPr>
        <w:t>Система управления рисками направлена на обеспечение разумной, но не абсолютной гарантии достижения целей Общества. Указанное ограничение связано со следующими факторами:</w:t>
      </w:r>
    </w:p>
    <w:p w:rsidR="00134B9D" w:rsidRPr="00734F14" w:rsidRDefault="00134B9D" w:rsidP="00FD2CBB">
      <w:pPr>
        <w:pStyle w:val="aff0"/>
        <w:numPr>
          <w:ilvl w:val="0"/>
          <w:numId w:val="12"/>
        </w:numPr>
        <w:jc w:val="both"/>
        <w:rPr>
          <w:color w:val="000000" w:themeColor="text1"/>
        </w:rPr>
      </w:pPr>
      <w:r w:rsidRPr="00734F14">
        <w:rPr>
          <w:color w:val="000000" w:themeColor="text1"/>
        </w:rPr>
        <w:t>Выявление и оценка рисков не могут быть абсолютно точными, поскольку риски относятся к будущему, которое всегда связано с неопределенностью;</w:t>
      </w:r>
    </w:p>
    <w:p w:rsidR="00134B9D" w:rsidRPr="00734F14" w:rsidRDefault="00134B9D" w:rsidP="00FD2CBB">
      <w:pPr>
        <w:pStyle w:val="aff0"/>
        <w:numPr>
          <w:ilvl w:val="0"/>
          <w:numId w:val="12"/>
        </w:numPr>
        <w:jc w:val="both"/>
        <w:rPr>
          <w:color w:val="000000" w:themeColor="text1"/>
        </w:rPr>
      </w:pPr>
      <w:r w:rsidRPr="00734F14">
        <w:rPr>
          <w:color w:val="000000" w:themeColor="text1"/>
        </w:rPr>
        <w:t>Решения о реагировании на риск принимаются с учетом достаточности и целесообразности расходования ресурсов Общества;</w:t>
      </w:r>
    </w:p>
    <w:p w:rsidR="00134B9D" w:rsidRPr="00734F14" w:rsidRDefault="00134B9D" w:rsidP="00FD2CBB">
      <w:pPr>
        <w:pStyle w:val="aff0"/>
        <w:numPr>
          <w:ilvl w:val="0"/>
          <w:numId w:val="12"/>
        </w:numPr>
        <w:jc w:val="both"/>
        <w:rPr>
          <w:color w:val="000000" w:themeColor="text1"/>
        </w:rPr>
      </w:pPr>
      <w:r w:rsidRPr="00734F14">
        <w:rPr>
          <w:color w:val="000000" w:themeColor="text1"/>
        </w:rPr>
        <w:t>Некоторые риски находятся за пределами воздействия со стороны Общества.</w:t>
      </w:r>
    </w:p>
    <w:p w:rsidR="00134B9D" w:rsidRPr="00734F14" w:rsidRDefault="00134B9D" w:rsidP="00134B9D">
      <w:pPr>
        <w:ind w:firstLine="540"/>
        <w:jc w:val="both"/>
        <w:rPr>
          <w:color w:val="000000" w:themeColor="text1"/>
        </w:rPr>
      </w:pPr>
      <w:r w:rsidRPr="00734F14">
        <w:rPr>
          <w:color w:val="000000" w:themeColor="text1"/>
        </w:rPr>
        <w:t>В 2014 году формирование Программы и Отчетов по управлению рисками как дополнительных инструментов для мониторинга деятельности ОАО «РТКомм.РУ» на ежеквартальной основе, утверждаемой на СД ОАО «РТКомм.РУ», со стороны ОАО «Ростелеком» было сочтено нецелесообразным.</w:t>
      </w:r>
    </w:p>
    <w:p w:rsidR="00134B9D" w:rsidRPr="00734F14" w:rsidRDefault="00134B9D" w:rsidP="00134B9D">
      <w:pPr>
        <w:ind w:firstLine="540"/>
        <w:jc w:val="both"/>
        <w:rPr>
          <w:color w:val="000000" w:themeColor="text1"/>
        </w:rPr>
      </w:pPr>
      <w:r w:rsidRPr="00734F14">
        <w:rPr>
          <w:color w:val="000000" w:themeColor="text1"/>
        </w:rPr>
        <w:t>Участниками процесса управления рисками являются Руководители, подразделения и сотрудники Общества, ответственность которых распределяется следующим образом:</w:t>
      </w:r>
    </w:p>
    <w:p w:rsidR="00134B9D" w:rsidRPr="00734F14" w:rsidRDefault="00134B9D" w:rsidP="00FD2CBB">
      <w:pPr>
        <w:pStyle w:val="aff0"/>
        <w:numPr>
          <w:ilvl w:val="0"/>
          <w:numId w:val="12"/>
        </w:numPr>
        <w:jc w:val="both"/>
        <w:rPr>
          <w:color w:val="000000" w:themeColor="text1"/>
        </w:rPr>
      </w:pPr>
      <w:r w:rsidRPr="00734F14">
        <w:rPr>
          <w:color w:val="000000" w:themeColor="text1"/>
        </w:rPr>
        <w:t>Руководство Общества отвечает за общий мониторинг эффективности процесса управления рисками, в том числе наиболее существенными;</w:t>
      </w:r>
    </w:p>
    <w:p w:rsidR="00134B9D" w:rsidRPr="00734F14" w:rsidRDefault="00134B9D" w:rsidP="00FD2CBB">
      <w:pPr>
        <w:pStyle w:val="aff0"/>
        <w:numPr>
          <w:ilvl w:val="0"/>
          <w:numId w:val="12"/>
        </w:numPr>
        <w:jc w:val="both"/>
        <w:rPr>
          <w:color w:val="000000" w:themeColor="text1"/>
        </w:rPr>
      </w:pPr>
      <w:r w:rsidRPr="00734F14">
        <w:rPr>
          <w:color w:val="000000" w:themeColor="text1"/>
        </w:rPr>
        <w:t>Подразделения и сотрудники Общества отвечают за управление рисками в соответствии с закрепленными за ними функциональными областями и обязанностями;</w:t>
      </w:r>
    </w:p>
    <w:p w:rsidR="00134B9D" w:rsidRPr="00734F14" w:rsidRDefault="00134B9D" w:rsidP="00FD2CBB">
      <w:pPr>
        <w:pStyle w:val="aff0"/>
        <w:numPr>
          <w:ilvl w:val="0"/>
          <w:numId w:val="12"/>
        </w:numPr>
        <w:jc w:val="both"/>
        <w:rPr>
          <w:color w:val="000000" w:themeColor="text1"/>
        </w:rPr>
      </w:pPr>
      <w:r w:rsidRPr="00734F14">
        <w:rPr>
          <w:color w:val="000000" w:themeColor="text1"/>
        </w:rPr>
        <w:t>Ответственное подразделение Общества осуществляет регулярную оценку эффективности деятельности по управлению рисками Общества.</w:t>
      </w:r>
    </w:p>
    <w:p w:rsidR="00134B9D" w:rsidRPr="00734F14" w:rsidRDefault="00134B9D" w:rsidP="00134B9D">
      <w:pPr>
        <w:ind w:firstLine="540"/>
        <w:jc w:val="both"/>
        <w:rPr>
          <w:color w:val="000000" w:themeColor="text1"/>
        </w:rPr>
      </w:pPr>
      <w:r w:rsidRPr="00734F14">
        <w:rPr>
          <w:color w:val="000000" w:themeColor="text1"/>
        </w:rPr>
        <w:lastRenderedPageBreak/>
        <w:t>В Обществе определены риски, которые могут повлиять на достижение запланированных инициатив Общества, а также конкретные мероприятия, предпринимаемые Обществом для их минимизации:</w:t>
      </w:r>
    </w:p>
    <w:p w:rsidR="00134B9D" w:rsidRPr="00734F14" w:rsidRDefault="00134B9D" w:rsidP="00FD2CBB">
      <w:pPr>
        <w:pStyle w:val="aff0"/>
        <w:numPr>
          <w:ilvl w:val="0"/>
          <w:numId w:val="12"/>
        </w:numPr>
        <w:jc w:val="both"/>
        <w:rPr>
          <w:color w:val="000000" w:themeColor="text1"/>
        </w:rPr>
      </w:pPr>
      <w:r w:rsidRPr="00734F14">
        <w:rPr>
          <w:color w:val="000000" w:themeColor="text1"/>
        </w:rPr>
        <w:t xml:space="preserve">Невыполнение бюджетного плана по выручке. </w:t>
      </w:r>
    </w:p>
    <w:p w:rsidR="00134B9D" w:rsidRPr="00734F14" w:rsidRDefault="00134B9D" w:rsidP="00134B9D">
      <w:pPr>
        <w:pStyle w:val="aff0"/>
        <w:ind w:left="1260"/>
        <w:jc w:val="both"/>
        <w:rPr>
          <w:color w:val="000000" w:themeColor="text1"/>
        </w:rPr>
      </w:pPr>
      <w:r w:rsidRPr="00734F14">
        <w:rPr>
          <w:color w:val="000000" w:themeColor="text1"/>
        </w:rPr>
        <w:t>С целью снижения риска в качестве мер реагирования используется расширение клиентской базы за счет участия в региональных конкурсах, тендерах и аукционах, развитие услуг ЦОД, реализуемых на платформе виртуализации, разработка новых и актуализация существующих продуктов.</w:t>
      </w:r>
    </w:p>
    <w:p w:rsidR="00134B9D" w:rsidRPr="00734F14" w:rsidRDefault="00134B9D" w:rsidP="00FD2CBB">
      <w:pPr>
        <w:pStyle w:val="aff0"/>
        <w:numPr>
          <w:ilvl w:val="0"/>
          <w:numId w:val="12"/>
        </w:numPr>
        <w:jc w:val="both"/>
        <w:rPr>
          <w:color w:val="000000" w:themeColor="text1"/>
        </w:rPr>
      </w:pPr>
      <w:r w:rsidRPr="00734F14">
        <w:rPr>
          <w:color w:val="000000" w:themeColor="text1"/>
        </w:rPr>
        <w:t xml:space="preserve">Превышение бюджетного плана по расходам (прямые, прочие производственные, общие административные расходы). </w:t>
      </w:r>
    </w:p>
    <w:p w:rsidR="00134B9D" w:rsidRPr="00734F14" w:rsidRDefault="00134B9D" w:rsidP="00134B9D">
      <w:pPr>
        <w:pStyle w:val="aff0"/>
        <w:ind w:left="1260"/>
        <w:jc w:val="both"/>
        <w:rPr>
          <w:color w:val="000000" w:themeColor="text1"/>
        </w:rPr>
      </w:pPr>
      <w:r w:rsidRPr="00734F14">
        <w:rPr>
          <w:color w:val="000000" w:themeColor="text1"/>
        </w:rPr>
        <w:t>В качестве мер реагирования применяется оптимизация использования частотного ресурса, переключение спутниковых каналов связи с ресурсов альтернативных операторов на ресурсы ОАО «РТКомм.РУ», модернизация центральных и узловых станций спутниковой связи.</w:t>
      </w:r>
    </w:p>
    <w:p w:rsidR="00134B9D" w:rsidRPr="00734F14" w:rsidRDefault="00134B9D" w:rsidP="00FD2CBB">
      <w:pPr>
        <w:pStyle w:val="aff0"/>
        <w:numPr>
          <w:ilvl w:val="0"/>
          <w:numId w:val="12"/>
        </w:numPr>
        <w:jc w:val="both"/>
        <w:rPr>
          <w:color w:val="000000" w:themeColor="text1"/>
        </w:rPr>
      </w:pPr>
      <w:r w:rsidRPr="00734F14">
        <w:rPr>
          <w:color w:val="000000" w:themeColor="text1"/>
        </w:rPr>
        <w:t xml:space="preserve">Снижение доли выручки от собственных клиентов. </w:t>
      </w:r>
    </w:p>
    <w:p w:rsidR="00134B9D" w:rsidRPr="00734F14" w:rsidRDefault="00134B9D" w:rsidP="00134B9D">
      <w:pPr>
        <w:pStyle w:val="aff0"/>
        <w:ind w:left="1260"/>
        <w:jc w:val="both"/>
        <w:rPr>
          <w:color w:val="000000" w:themeColor="text1"/>
        </w:rPr>
      </w:pPr>
      <w:r w:rsidRPr="00734F14">
        <w:rPr>
          <w:color w:val="000000" w:themeColor="text1"/>
        </w:rPr>
        <w:t xml:space="preserve">В качестве мер реагирования Общество принимает участие в региональных конкурсах, тендерах и аукционах, расширяет рынок сбыта в части выхода на </w:t>
      </w:r>
      <w:proofErr w:type="spellStart"/>
      <w:r w:rsidRPr="00734F14">
        <w:rPr>
          <w:color w:val="000000" w:themeColor="text1"/>
        </w:rPr>
        <w:t>межоператорский</w:t>
      </w:r>
      <w:proofErr w:type="spellEnd"/>
      <w:r w:rsidRPr="00734F14">
        <w:rPr>
          <w:color w:val="000000" w:themeColor="text1"/>
        </w:rPr>
        <w:t xml:space="preserve"> рынок.</w:t>
      </w:r>
    </w:p>
    <w:p w:rsidR="00134B9D" w:rsidRPr="00734F14" w:rsidRDefault="00134B9D" w:rsidP="00FD2CBB">
      <w:pPr>
        <w:pStyle w:val="aff0"/>
        <w:numPr>
          <w:ilvl w:val="0"/>
          <w:numId w:val="12"/>
        </w:numPr>
        <w:jc w:val="both"/>
        <w:rPr>
          <w:color w:val="000000" w:themeColor="text1"/>
        </w:rPr>
      </w:pPr>
      <w:r w:rsidRPr="00734F14">
        <w:rPr>
          <w:color w:val="000000" w:themeColor="text1"/>
        </w:rPr>
        <w:t xml:space="preserve">Срыв сроков строительства ЦЗССС. </w:t>
      </w:r>
    </w:p>
    <w:p w:rsidR="00134B9D" w:rsidRPr="00734F14" w:rsidRDefault="00134B9D" w:rsidP="00134B9D">
      <w:pPr>
        <w:pStyle w:val="aff0"/>
        <w:ind w:left="1260"/>
        <w:jc w:val="both"/>
        <w:rPr>
          <w:color w:val="000000" w:themeColor="text1"/>
        </w:rPr>
      </w:pPr>
      <w:r w:rsidRPr="00734F14">
        <w:rPr>
          <w:color w:val="000000" w:themeColor="text1"/>
        </w:rPr>
        <w:t>В качестве мер реагирования применяется совершенствование процедур закупки оборудования, минимизация сроков доставки оборудования к местам монтажа, сокращение сроков проектирования и строительно-монтажных работ.</w:t>
      </w:r>
    </w:p>
    <w:p w:rsidR="00134B9D" w:rsidRPr="00734F14" w:rsidRDefault="00134B9D" w:rsidP="00FD2CBB">
      <w:pPr>
        <w:pStyle w:val="aff0"/>
        <w:numPr>
          <w:ilvl w:val="0"/>
          <w:numId w:val="12"/>
        </w:numPr>
        <w:jc w:val="both"/>
        <w:rPr>
          <w:color w:val="000000" w:themeColor="text1"/>
        </w:rPr>
      </w:pPr>
      <w:r w:rsidRPr="00734F14">
        <w:rPr>
          <w:color w:val="000000" w:themeColor="text1"/>
        </w:rPr>
        <w:t xml:space="preserve">Увеличение доли просроченных задач в рамках выполнения заказа. </w:t>
      </w:r>
    </w:p>
    <w:p w:rsidR="00134B9D" w:rsidRPr="00734F14" w:rsidRDefault="00134B9D" w:rsidP="00134B9D">
      <w:pPr>
        <w:pStyle w:val="aff0"/>
        <w:ind w:left="1260"/>
        <w:jc w:val="both"/>
        <w:rPr>
          <w:color w:val="000000" w:themeColor="text1"/>
        </w:rPr>
      </w:pPr>
      <w:r w:rsidRPr="00734F14">
        <w:rPr>
          <w:color w:val="000000" w:themeColor="text1"/>
        </w:rPr>
        <w:t>В качестве мер реагирования применяется совершенствование бизнес-процессов и  процедур, информационных систем Компании, регулярное прохождение сертификации и инспекционного контроля по стандарту ISO 9001.</w:t>
      </w:r>
    </w:p>
    <w:p w:rsidR="00134B9D" w:rsidRPr="00734F14" w:rsidRDefault="00134B9D" w:rsidP="00FD2CBB">
      <w:pPr>
        <w:pStyle w:val="aff0"/>
        <w:numPr>
          <w:ilvl w:val="0"/>
          <w:numId w:val="12"/>
        </w:numPr>
        <w:jc w:val="both"/>
        <w:rPr>
          <w:color w:val="000000" w:themeColor="text1"/>
        </w:rPr>
      </w:pPr>
      <w:r w:rsidRPr="00734F14">
        <w:rPr>
          <w:color w:val="000000" w:themeColor="text1"/>
        </w:rPr>
        <w:t xml:space="preserve">Снижение доли сертифицированного персонала по спутниковому оборудованию. </w:t>
      </w:r>
    </w:p>
    <w:p w:rsidR="00134B9D" w:rsidRPr="00734F14" w:rsidRDefault="00134B9D" w:rsidP="00134B9D">
      <w:pPr>
        <w:pStyle w:val="aff0"/>
        <w:ind w:left="1260"/>
        <w:jc w:val="both"/>
        <w:rPr>
          <w:color w:val="000000" w:themeColor="text1"/>
        </w:rPr>
      </w:pPr>
      <w:r w:rsidRPr="00734F14">
        <w:rPr>
          <w:color w:val="000000" w:themeColor="text1"/>
        </w:rPr>
        <w:t>В качестве мер реагирования организуется обучение и аттестация технического персонала компании, своевременный  набор квалифицированного персонала.</w:t>
      </w:r>
    </w:p>
    <w:p w:rsidR="00134B9D" w:rsidRPr="00734F14" w:rsidRDefault="00134B9D" w:rsidP="00134B9D">
      <w:pPr>
        <w:spacing w:line="25" w:lineRule="atLeast"/>
        <w:ind w:firstLine="540"/>
        <w:jc w:val="both"/>
        <w:rPr>
          <w:color w:val="000000" w:themeColor="text1"/>
        </w:rPr>
      </w:pPr>
      <w:r w:rsidRPr="00734F14">
        <w:rPr>
          <w:color w:val="000000" w:themeColor="text1"/>
        </w:rPr>
        <w:t>Постоянный мониторинг рисков является частью ежедневной деятельности Общества, осуществляется в режиме реального времени и помогает более динамично реагировать на изменяющиеся внутренние и внешние условия ведения бизнеса.</w:t>
      </w:r>
    </w:p>
    <w:p w:rsidR="00134B9D" w:rsidRPr="009E1175" w:rsidRDefault="00134B9D" w:rsidP="00134B9D">
      <w:pPr>
        <w:ind w:firstLine="540"/>
        <w:jc w:val="both"/>
        <w:rPr>
          <w:color w:val="00B0F0"/>
        </w:rPr>
      </w:pPr>
    </w:p>
    <w:p w:rsidR="009022FA" w:rsidRPr="001368E2" w:rsidRDefault="00FA4927" w:rsidP="0058586E">
      <w:pPr>
        <w:keepNext/>
        <w:jc w:val="both"/>
        <w:rPr>
          <w:b/>
          <w:bCs/>
          <w:color w:val="000000" w:themeColor="text1"/>
        </w:rPr>
      </w:pPr>
      <w:r w:rsidRPr="001368E2">
        <w:rPr>
          <w:b/>
          <w:bCs/>
          <w:color w:val="000000" w:themeColor="text1"/>
        </w:rPr>
        <w:t>5</w:t>
      </w:r>
      <w:r w:rsidR="009022FA" w:rsidRPr="001368E2">
        <w:rPr>
          <w:b/>
          <w:bCs/>
          <w:color w:val="000000" w:themeColor="text1"/>
        </w:rPr>
        <w:t>. КОРПОРАТИВНОЕ УПРАВЛЕНИЕ ОБЩЕСТВОМ</w:t>
      </w:r>
    </w:p>
    <w:p w:rsidR="009022FA" w:rsidRPr="001368E2" w:rsidRDefault="009022FA" w:rsidP="0058586E">
      <w:pPr>
        <w:keepNext/>
        <w:jc w:val="both"/>
        <w:rPr>
          <w:b/>
          <w:bCs/>
          <w:i/>
          <w:iCs/>
          <w:color w:val="000000" w:themeColor="text1"/>
          <w:u w:val="single"/>
        </w:rPr>
      </w:pPr>
    </w:p>
    <w:p w:rsidR="009022FA" w:rsidRPr="001368E2" w:rsidRDefault="00FA4927" w:rsidP="0058586E">
      <w:pPr>
        <w:keepNext/>
        <w:jc w:val="both"/>
        <w:rPr>
          <w:b/>
          <w:bCs/>
          <w:iCs/>
          <w:color w:val="000000" w:themeColor="text1"/>
        </w:rPr>
      </w:pPr>
      <w:r w:rsidRPr="001368E2">
        <w:rPr>
          <w:b/>
          <w:bCs/>
          <w:iCs/>
          <w:color w:val="000000" w:themeColor="text1"/>
        </w:rPr>
        <w:t>5</w:t>
      </w:r>
      <w:r w:rsidR="009022FA" w:rsidRPr="001368E2">
        <w:rPr>
          <w:b/>
          <w:bCs/>
          <w:iCs/>
          <w:color w:val="000000" w:themeColor="text1"/>
        </w:rPr>
        <w:t xml:space="preserve">.1. Информация об акционерах Общества и </w:t>
      </w:r>
      <w:r w:rsidR="001E3A62" w:rsidRPr="001368E2">
        <w:rPr>
          <w:b/>
          <w:bCs/>
          <w:iCs/>
          <w:color w:val="000000" w:themeColor="text1"/>
        </w:rPr>
        <w:t>проведённых</w:t>
      </w:r>
      <w:r w:rsidR="009022FA" w:rsidRPr="001368E2">
        <w:rPr>
          <w:b/>
          <w:bCs/>
          <w:iCs/>
          <w:color w:val="000000" w:themeColor="text1"/>
        </w:rPr>
        <w:t xml:space="preserve"> Общих собраний акционеров </w:t>
      </w:r>
      <w:r w:rsidR="004B51D5" w:rsidRPr="001368E2">
        <w:rPr>
          <w:b/>
          <w:bCs/>
          <w:iCs/>
          <w:color w:val="000000" w:themeColor="text1"/>
        </w:rPr>
        <w:t xml:space="preserve">Общества </w:t>
      </w:r>
      <w:r w:rsidR="009022FA" w:rsidRPr="001368E2">
        <w:rPr>
          <w:b/>
          <w:bCs/>
          <w:iCs/>
          <w:color w:val="000000" w:themeColor="text1"/>
        </w:rPr>
        <w:t>за 201</w:t>
      </w:r>
      <w:r w:rsidR="001368E2">
        <w:rPr>
          <w:b/>
          <w:bCs/>
          <w:iCs/>
          <w:color w:val="000000" w:themeColor="text1"/>
        </w:rPr>
        <w:t>4</w:t>
      </w:r>
      <w:r w:rsidR="009022FA" w:rsidRPr="001368E2">
        <w:rPr>
          <w:b/>
          <w:bCs/>
          <w:iCs/>
          <w:color w:val="000000" w:themeColor="text1"/>
        </w:rPr>
        <w:t xml:space="preserve"> год</w:t>
      </w:r>
    </w:p>
    <w:p w:rsidR="009D038B" w:rsidRPr="009E1175" w:rsidRDefault="009022FA" w:rsidP="0058586E">
      <w:pPr>
        <w:jc w:val="both"/>
        <w:rPr>
          <w:color w:val="00B0F0"/>
        </w:rPr>
      </w:pPr>
      <w:r w:rsidRPr="009E1175">
        <w:rPr>
          <w:color w:val="00B0F0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500"/>
        <w:gridCol w:w="2018"/>
        <w:gridCol w:w="1985"/>
      </w:tblGrid>
      <w:tr w:rsidR="009E1175" w:rsidRPr="009E1175" w:rsidTr="00AE7884">
        <w:tc>
          <w:tcPr>
            <w:tcW w:w="3420" w:type="dxa"/>
            <w:vMerge w:val="restart"/>
          </w:tcPr>
          <w:p w:rsidR="009D038B" w:rsidRPr="001368E2" w:rsidRDefault="009D038B" w:rsidP="0057513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D038B" w:rsidRPr="001368E2" w:rsidRDefault="009D038B" w:rsidP="0057513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D038B" w:rsidRPr="001368E2" w:rsidRDefault="009D038B" w:rsidP="0057513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D038B" w:rsidRPr="001368E2" w:rsidRDefault="009D038B" w:rsidP="0057513B">
            <w:pPr>
              <w:jc w:val="center"/>
              <w:rPr>
                <w:b/>
                <w:bCs/>
                <w:color w:val="000000" w:themeColor="text1"/>
              </w:rPr>
            </w:pPr>
            <w:r w:rsidRPr="001368E2">
              <w:rPr>
                <w:b/>
                <w:bCs/>
                <w:color w:val="000000" w:themeColor="text1"/>
              </w:rPr>
              <w:t>Наименование акционера</w:t>
            </w:r>
          </w:p>
        </w:tc>
        <w:tc>
          <w:tcPr>
            <w:tcW w:w="2500" w:type="dxa"/>
            <w:vMerge w:val="restart"/>
          </w:tcPr>
          <w:p w:rsidR="009D038B" w:rsidRPr="001368E2" w:rsidRDefault="009D038B" w:rsidP="0057513B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  <w:p w:rsidR="009D038B" w:rsidRPr="001368E2" w:rsidRDefault="009D038B" w:rsidP="0057513B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  <w:p w:rsidR="009D038B" w:rsidRPr="001368E2" w:rsidRDefault="009D038B" w:rsidP="0057513B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  <w:p w:rsidR="009D038B" w:rsidRPr="001368E2" w:rsidRDefault="009D038B" w:rsidP="001368E2">
            <w:pPr>
              <w:jc w:val="center"/>
              <w:rPr>
                <w:b/>
                <w:bCs/>
                <w:color w:val="000000" w:themeColor="text1"/>
              </w:rPr>
            </w:pPr>
            <w:r w:rsidRPr="001368E2">
              <w:rPr>
                <w:b/>
                <w:bCs/>
                <w:color w:val="000000" w:themeColor="text1"/>
              </w:rPr>
              <w:t>Место нахождени</w:t>
            </w:r>
            <w:r w:rsidR="001368E2" w:rsidRPr="001368E2">
              <w:rPr>
                <w:b/>
                <w:bCs/>
                <w:color w:val="000000" w:themeColor="text1"/>
              </w:rPr>
              <w:t>я</w:t>
            </w:r>
            <w:r w:rsidRPr="001368E2">
              <w:rPr>
                <w:b/>
                <w:bCs/>
                <w:color w:val="000000" w:themeColor="text1"/>
              </w:rPr>
              <w:t xml:space="preserve"> акционера</w:t>
            </w:r>
          </w:p>
        </w:tc>
        <w:tc>
          <w:tcPr>
            <w:tcW w:w="4003" w:type="dxa"/>
            <w:gridSpan w:val="2"/>
          </w:tcPr>
          <w:p w:rsidR="009D038B" w:rsidRPr="001368E2" w:rsidRDefault="009D038B" w:rsidP="0057513B">
            <w:pPr>
              <w:jc w:val="center"/>
              <w:rPr>
                <w:b/>
                <w:bCs/>
                <w:color w:val="000000" w:themeColor="text1"/>
              </w:rPr>
            </w:pPr>
            <w:r w:rsidRPr="001368E2">
              <w:rPr>
                <w:b/>
                <w:bCs/>
                <w:color w:val="000000" w:themeColor="text1"/>
              </w:rPr>
              <w:t>Доля в уставном капитале, количество принадлежащих акционеру обыкновенных акций Общества</w:t>
            </w:r>
          </w:p>
        </w:tc>
      </w:tr>
      <w:tr w:rsidR="009E1175" w:rsidRPr="009E1175" w:rsidTr="00AE7884">
        <w:tc>
          <w:tcPr>
            <w:tcW w:w="3420" w:type="dxa"/>
            <w:vMerge/>
          </w:tcPr>
          <w:p w:rsidR="009D038B" w:rsidRPr="001368E2" w:rsidRDefault="009D038B" w:rsidP="0057513B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500" w:type="dxa"/>
            <w:vMerge/>
          </w:tcPr>
          <w:p w:rsidR="009D038B" w:rsidRPr="001368E2" w:rsidRDefault="009D038B" w:rsidP="0057513B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018" w:type="dxa"/>
          </w:tcPr>
          <w:p w:rsidR="009D038B" w:rsidRPr="001368E2" w:rsidRDefault="009D038B" w:rsidP="0057513B">
            <w:pPr>
              <w:jc w:val="center"/>
              <w:rPr>
                <w:b/>
                <w:bCs/>
                <w:color w:val="000000" w:themeColor="text1"/>
              </w:rPr>
            </w:pPr>
            <w:r w:rsidRPr="001368E2">
              <w:rPr>
                <w:b/>
                <w:bCs/>
                <w:color w:val="000000" w:themeColor="text1"/>
              </w:rPr>
              <w:t>Доля в уставном капитале</w:t>
            </w:r>
            <w:proofErr w:type="gramStart"/>
            <w:r w:rsidRPr="001368E2">
              <w:rPr>
                <w:b/>
                <w:bCs/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9D038B" w:rsidRPr="001368E2" w:rsidRDefault="009D038B" w:rsidP="0057513B">
            <w:pPr>
              <w:jc w:val="center"/>
              <w:rPr>
                <w:b/>
                <w:bCs/>
                <w:color w:val="000000" w:themeColor="text1"/>
              </w:rPr>
            </w:pPr>
            <w:r w:rsidRPr="001368E2">
              <w:rPr>
                <w:b/>
                <w:bCs/>
                <w:color w:val="000000" w:themeColor="text1"/>
              </w:rPr>
              <w:t>Число обыкновенных акций (шт.)</w:t>
            </w:r>
          </w:p>
        </w:tc>
      </w:tr>
      <w:tr w:rsidR="009E1175" w:rsidRPr="009E1175" w:rsidTr="00AE7884">
        <w:tc>
          <w:tcPr>
            <w:tcW w:w="3420" w:type="dxa"/>
          </w:tcPr>
          <w:p w:rsidR="009D038B" w:rsidRPr="00AE7884" w:rsidRDefault="009D038B" w:rsidP="0057513B">
            <w:pPr>
              <w:jc w:val="center"/>
              <w:rPr>
                <w:bCs/>
                <w:color w:val="000000" w:themeColor="text1"/>
              </w:rPr>
            </w:pPr>
            <w:r w:rsidRPr="00AE7884">
              <w:rPr>
                <w:bCs/>
                <w:color w:val="000000" w:themeColor="text1"/>
              </w:rPr>
              <w:t xml:space="preserve">Открытое акционерное общество междугородной и международной электрической </w:t>
            </w:r>
            <w:r w:rsidRPr="00AE7884">
              <w:rPr>
                <w:bCs/>
                <w:color w:val="000000" w:themeColor="text1"/>
              </w:rPr>
              <w:lastRenderedPageBreak/>
              <w:t>связи «Ростелеком» (ОАО «Ростелеком»)</w:t>
            </w:r>
          </w:p>
        </w:tc>
        <w:tc>
          <w:tcPr>
            <w:tcW w:w="2500" w:type="dxa"/>
          </w:tcPr>
          <w:p w:rsidR="009D038B" w:rsidRPr="00AE7884" w:rsidRDefault="009D038B" w:rsidP="0057513B">
            <w:pPr>
              <w:jc w:val="center"/>
              <w:rPr>
                <w:bCs/>
                <w:color w:val="000000" w:themeColor="text1"/>
              </w:rPr>
            </w:pPr>
          </w:p>
          <w:p w:rsidR="009D038B" w:rsidRPr="00AE7884" w:rsidRDefault="009D038B" w:rsidP="0057513B">
            <w:pPr>
              <w:jc w:val="center"/>
              <w:rPr>
                <w:bCs/>
                <w:color w:val="000000" w:themeColor="text1"/>
              </w:rPr>
            </w:pPr>
            <w:r w:rsidRPr="00AE7884">
              <w:rPr>
                <w:bCs/>
                <w:color w:val="000000" w:themeColor="text1"/>
              </w:rPr>
              <w:t>РФ, 191002, г.</w:t>
            </w:r>
            <w:r w:rsidR="00CB7F43" w:rsidRPr="00AE7884">
              <w:rPr>
                <w:bCs/>
                <w:color w:val="000000" w:themeColor="text1"/>
              </w:rPr>
              <w:t xml:space="preserve"> </w:t>
            </w:r>
            <w:r w:rsidRPr="00AE7884">
              <w:rPr>
                <w:bCs/>
                <w:color w:val="000000" w:themeColor="text1"/>
              </w:rPr>
              <w:t>Санкт-Петербург, ул.</w:t>
            </w:r>
            <w:r w:rsidR="00CB7F43" w:rsidRPr="00AE7884">
              <w:rPr>
                <w:bCs/>
                <w:color w:val="000000" w:themeColor="text1"/>
              </w:rPr>
              <w:t xml:space="preserve"> </w:t>
            </w:r>
            <w:r w:rsidRPr="00AE7884">
              <w:rPr>
                <w:bCs/>
                <w:color w:val="000000" w:themeColor="text1"/>
              </w:rPr>
              <w:lastRenderedPageBreak/>
              <w:t>Достоевского, 15</w:t>
            </w:r>
          </w:p>
        </w:tc>
        <w:tc>
          <w:tcPr>
            <w:tcW w:w="2018" w:type="dxa"/>
          </w:tcPr>
          <w:p w:rsidR="009D038B" w:rsidRPr="00AE7884" w:rsidRDefault="009D038B" w:rsidP="0057513B">
            <w:pPr>
              <w:jc w:val="center"/>
              <w:rPr>
                <w:bCs/>
                <w:color w:val="000000" w:themeColor="text1"/>
              </w:rPr>
            </w:pPr>
          </w:p>
          <w:p w:rsidR="009D038B" w:rsidRPr="00AE7884" w:rsidRDefault="001368E2" w:rsidP="0057513B">
            <w:pPr>
              <w:jc w:val="center"/>
              <w:rPr>
                <w:bCs/>
                <w:color w:val="000000" w:themeColor="text1"/>
              </w:rPr>
            </w:pPr>
            <w:r w:rsidRPr="00AE7884">
              <w:rPr>
                <w:bCs/>
                <w:color w:val="000000" w:themeColor="text1"/>
              </w:rPr>
              <w:t>100</w:t>
            </w:r>
          </w:p>
        </w:tc>
        <w:tc>
          <w:tcPr>
            <w:tcW w:w="1985" w:type="dxa"/>
          </w:tcPr>
          <w:p w:rsidR="009D038B" w:rsidRPr="00AE7884" w:rsidRDefault="009D038B" w:rsidP="0057513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D038B" w:rsidRPr="00AE7884" w:rsidRDefault="009D038B" w:rsidP="001368E2">
            <w:pPr>
              <w:jc w:val="center"/>
              <w:rPr>
                <w:bCs/>
                <w:color w:val="000000" w:themeColor="text1"/>
              </w:rPr>
            </w:pPr>
            <w:r w:rsidRPr="00AE7884">
              <w:rPr>
                <w:bCs/>
                <w:color w:val="000000" w:themeColor="text1"/>
              </w:rPr>
              <w:t>4 </w:t>
            </w:r>
            <w:r w:rsidR="001368E2" w:rsidRPr="00AE7884">
              <w:rPr>
                <w:bCs/>
                <w:color w:val="000000" w:themeColor="text1"/>
              </w:rPr>
              <w:t>100</w:t>
            </w:r>
            <w:r w:rsidRPr="00AE7884">
              <w:rPr>
                <w:bCs/>
                <w:color w:val="000000" w:themeColor="text1"/>
              </w:rPr>
              <w:t xml:space="preserve"> 000 000</w:t>
            </w:r>
          </w:p>
        </w:tc>
      </w:tr>
    </w:tbl>
    <w:p w:rsidR="009D038B" w:rsidRPr="009E1175" w:rsidRDefault="009D038B" w:rsidP="0058586E">
      <w:pPr>
        <w:jc w:val="both"/>
        <w:rPr>
          <w:b/>
          <w:bCs/>
          <w:i/>
          <w:iCs/>
          <w:color w:val="00B0F0"/>
          <w:u w:val="single"/>
        </w:rPr>
      </w:pPr>
    </w:p>
    <w:p w:rsidR="009022FA" w:rsidRPr="00BA77FD" w:rsidRDefault="009022FA" w:rsidP="0058586E">
      <w:pPr>
        <w:tabs>
          <w:tab w:val="left" w:pos="-1080"/>
        </w:tabs>
        <w:jc w:val="both"/>
        <w:rPr>
          <w:color w:val="000000" w:themeColor="text1"/>
        </w:rPr>
      </w:pPr>
      <w:r w:rsidRPr="00BA77FD">
        <w:rPr>
          <w:color w:val="000000" w:themeColor="text1"/>
        </w:rPr>
        <w:t>В течение 201</w:t>
      </w:r>
      <w:r w:rsidR="001368E2" w:rsidRPr="00BA77FD">
        <w:rPr>
          <w:color w:val="000000" w:themeColor="text1"/>
        </w:rPr>
        <w:t>4</w:t>
      </w:r>
      <w:r w:rsidRPr="00BA77FD">
        <w:rPr>
          <w:color w:val="000000" w:themeColor="text1"/>
        </w:rPr>
        <w:t xml:space="preserve"> года было </w:t>
      </w:r>
      <w:r w:rsidR="00BA77FD" w:rsidRPr="00BA77FD">
        <w:rPr>
          <w:color w:val="000000" w:themeColor="text1"/>
        </w:rPr>
        <w:t xml:space="preserve">принято одно решение единственного </w:t>
      </w:r>
      <w:r w:rsidR="00CB0C50">
        <w:rPr>
          <w:color w:val="000000" w:themeColor="text1"/>
        </w:rPr>
        <w:t>акционера</w:t>
      </w:r>
      <w:r w:rsidRPr="00BA77FD">
        <w:rPr>
          <w:color w:val="000000" w:themeColor="text1"/>
        </w:rPr>
        <w:t xml:space="preserve">: </w:t>
      </w:r>
    </w:p>
    <w:p w:rsidR="009022FA" w:rsidRPr="00BA77FD" w:rsidRDefault="009022FA" w:rsidP="0058586E">
      <w:pPr>
        <w:tabs>
          <w:tab w:val="left" w:pos="-1080"/>
        </w:tabs>
        <w:jc w:val="both"/>
        <w:rPr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26"/>
        <w:gridCol w:w="1843"/>
      </w:tblGrid>
      <w:tr w:rsidR="00BA77FD" w:rsidRPr="00BA77FD" w:rsidTr="00BA77FD">
        <w:trPr>
          <w:trHeight w:val="1240"/>
        </w:trPr>
        <w:tc>
          <w:tcPr>
            <w:tcW w:w="1620" w:type="dxa"/>
            <w:vAlign w:val="center"/>
          </w:tcPr>
          <w:p w:rsidR="00BA77FD" w:rsidRPr="00BA77FD" w:rsidRDefault="00BA77FD" w:rsidP="00BA77FD">
            <w:pPr>
              <w:widowControl w:val="0"/>
              <w:adjustRightInd w:val="0"/>
              <w:spacing w:after="160"/>
              <w:jc w:val="center"/>
              <w:rPr>
                <w:color w:val="000000" w:themeColor="text1"/>
                <w:lang w:val="en-US"/>
              </w:rPr>
            </w:pPr>
            <w:r w:rsidRPr="00BA77FD">
              <w:rPr>
                <w:b/>
                <w:bCs/>
                <w:color w:val="000000" w:themeColor="text1"/>
              </w:rPr>
              <w:t>Дата решения</w:t>
            </w:r>
          </w:p>
        </w:tc>
        <w:tc>
          <w:tcPr>
            <w:tcW w:w="6426" w:type="dxa"/>
            <w:vAlign w:val="center"/>
          </w:tcPr>
          <w:p w:rsidR="00BA77FD" w:rsidRPr="00BA77FD" w:rsidRDefault="00BA77FD" w:rsidP="0058586E">
            <w:pPr>
              <w:widowControl w:val="0"/>
              <w:adjustRightInd w:val="0"/>
              <w:spacing w:after="160"/>
              <w:jc w:val="center"/>
              <w:rPr>
                <w:b/>
                <w:bCs/>
                <w:color w:val="000000" w:themeColor="text1"/>
              </w:rPr>
            </w:pPr>
            <w:r w:rsidRPr="00BA77FD">
              <w:rPr>
                <w:b/>
                <w:bCs/>
                <w:color w:val="000000" w:themeColor="text1"/>
              </w:rPr>
              <w:t>Повестка дня</w:t>
            </w:r>
          </w:p>
        </w:tc>
        <w:tc>
          <w:tcPr>
            <w:tcW w:w="1843" w:type="dxa"/>
            <w:vAlign w:val="center"/>
          </w:tcPr>
          <w:p w:rsidR="00BA77FD" w:rsidRPr="00BA77FD" w:rsidRDefault="00BA77FD" w:rsidP="0058586E">
            <w:pPr>
              <w:widowControl w:val="0"/>
              <w:adjustRightInd w:val="0"/>
              <w:spacing w:after="160"/>
              <w:jc w:val="center"/>
              <w:rPr>
                <w:b/>
                <w:bCs/>
                <w:color w:val="000000" w:themeColor="text1"/>
              </w:rPr>
            </w:pPr>
          </w:p>
          <w:p w:rsidR="00BA77FD" w:rsidRPr="00BA77FD" w:rsidRDefault="00BA77FD" w:rsidP="0058586E">
            <w:pPr>
              <w:widowControl w:val="0"/>
              <w:adjustRightInd w:val="0"/>
              <w:spacing w:after="160"/>
              <w:jc w:val="center"/>
              <w:rPr>
                <w:b/>
                <w:bCs/>
                <w:color w:val="000000" w:themeColor="text1"/>
              </w:rPr>
            </w:pPr>
            <w:r w:rsidRPr="00BA77FD">
              <w:rPr>
                <w:b/>
                <w:bCs/>
                <w:color w:val="000000" w:themeColor="text1"/>
              </w:rPr>
              <w:t>Принятое решение/ указание на исполнение</w:t>
            </w:r>
            <w:r w:rsidRPr="00BA77FD" w:rsidDel="009F2241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BA77FD" w:rsidRPr="00BA77FD" w:rsidTr="00BA77FD">
        <w:trPr>
          <w:trHeight w:val="687"/>
        </w:trPr>
        <w:tc>
          <w:tcPr>
            <w:tcW w:w="1620" w:type="dxa"/>
            <w:vMerge w:val="restart"/>
          </w:tcPr>
          <w:p w:rsidR="00BA77FD" w:rsidRPr="00BA77FD" w:rsidRDefault="00BA77FD" w:rsidP="0058586E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BA77FD">
              <w:rPr>
                <w:bCs/>
                <w:color w:val="000000" w:themeColor="text1"/>
              </w:rPr>
              <w:t>30.06.2014г.</w:t>
            </w:r>
          </w:p>
          <w:p w:rsidR="00BA77FD" w:rsidRPr="00BA77FD" w:rsidRDefault="00BA77FD" w:rsidP="0058586E">
            <w:pPr>
              <w:widowControl w:val="0"/>
              <w:adjustRightInd w:val="0"/>
              <w:spacing w:after="160"/>
              <w:jc w:val="center"/>
              <w:rPr>
                <w:color w:val="000000" w:themeColor="text1"/>
              </w:rPr>
            </w:pPr>
          </w:p>
        </w:tc>
        <w:tc>
          <w:tcPr>
            <w:tcW w:w="6426" w:type="dxa"/>
          </w:tcPr>
          <w:p w:rsidR="00BA77FD" w:rsidRPr="00BA77FD" w:rsidRDefault="00BA77FD" w:rsidP="00EA4774">
            <w:pPr>
              <w:jc w:val="both"/>
              <w:rPr>
                <w:color w:val="000000" w:themeColor="text1"/>
              </w:rPr>
            </w:pPr>
            <w:r w:rsidRPr="00BA77FD">
              <w:rPr>
                <w:color w:val="000000" w:themeColor="text1"/>
              </w:rPr>
              <w:t>Вопрос № 1. Утверждение годового отчета, годовой бухгалтерской отчетности, в том числе отчета о прибылях и убытках (счета прибылей и убытков)</w:t>
            </w:r>
            <w:r>
              <w:rPr>
                <w:color w:val="000000" w:themeColor="text1"/>
              </w:rPr>
              <w:t xml:space="preserve"> </w:t>
            </w:r>
            <w:r w:rsidRPr="00BA77FD">
              <w:rPr>
                <w:color w:val="000000" w:themeColor="text1"/>
              </w:rPr>
              <w:t>о финансовых результатах ОАО «РТКомм.РУ», а также распределение прибыли (в том числе выплата (объявление) дивидендов) по результатам отчетного 2013 финансового года.</w:t>
            </w:r>
          </w:p>
        </w:tc>
        <w:tc>
          <w:tcPr>
            <w:tcW w:w="1843" w:type="dxa"/>
          </w:tcPr>
          <w:p w:rsidR="00BA77FD" w:rsidRPr="00BA77FD" w:rsidRDefault="00BA77FD" w:rsidP="0058586E">
            <w:pPr>
              <w:widowControl w:val="0"/>
              <w:adjustRightInd w:val="0"/>
              <w:spacing w:after="160"/>
              <w:jc w:val="both"/>
              <w:rPr>
                <w:color w:val="000000" w:themeColor="text1"/>
              </w:rPr>
            </w:pPr>
            <w:r w:rsidRPr="00BA77FD">
              <w:rPr>
                <w:color w:val="000000" w:themeColor="text1"/>
              </w:rPr>
              <w:t>Одобрено / исполнено</w:t>
            </w:r>
          </w:p>
        </w:tc>
      </w:tr>
      <w:tr w:rsidR="00BA77FD" w:rsidRPr="00BA77FD" w:rsidTr="00BA77FD">
        <w:trPr>
          <w:trHeight w:val="683"/>
        </w:trPr>
        <w:tc>
          <w:tcPr>
            <w:tcW w:w="1620" w:type="dxa"/>
            <w:vMerge/>
          </w:tcPr>
          <w:p w:rsidR="00BA77FD" w:rsidRPr="00BA77FD" w:rsidRDefault="00BA77FD" w:rsidP="0058586E">
            <w:pPr>
              <w:widowControl w:val="0"/>
              <w:adjustRightInd w:val="0"/>
              <w:spacing w:after="160"/>
              <w:jc w:val="center"/>
              <w:rPr>
                <w:color w:val="000000" w:themeColor="text1"/>
              </w:rPr>
            </w:pPr>
          </w:p>
        </w:tc>
        <w:tc>
          <w:tcPr>
            <w:tcW w:w="6426" w:type="dxa"/>
          </w:tcPr>
          <w:p w:rsidR="00BA77FD" w:rsidRPr="00BA77FD" w:rsidRDefault="00BA77FD" w:rsidP="00EA4774">
            <w:pPr>
              <w:jc w:val="both"/>
              <w:rPr>
                <w:color w:val="000000" w:themeColor="text1"/>
              </w:rPr>
            </w:pPr>
            <w:r w:rsidRPr="00BA77FD">
              <w:rPr>
                <w:color w:val="000000" w:themeColor="text1"/>
              </w:rPr>
              <w:t>Вопрос № 2. Избрание членов Совета директоров ОАО «РТКомм.РУ».</w:t>
            </w:r>
          </w:p>
        </w:tc>
        <w:tc>
          <w:tcPr>
            <w:tcW w:w="1843" w:type="dxa"/>
          </w:tcPr>
          <w:p w:rsidR="00BA77FD" w:rsidRPr="00BA77FD" w:rsidRDefault="00BA77FD" w:rsidP="0058586E">
            <w:pPr>
              <w:rPr>
                <w:color w:val="000000" w:themeColor="text1"/>
              </w:rPr>
            </w:pPr>
            <w:r w:rsidRPr="00BA77FD">
              <w:rPr>
                <w:color w:val="000000" w:themeColor="text1"/>
              </w:rPr>
              <w:t>Одобрено / исполнено</w:t>
            </w:r>
          </w:p>
        </w:tc>
      </w:tr>
      <w:tr w:rsidR="00BA77FD" w:rsidRPr="00BA77FD" w:rsidTr="00BA77FD">
        <w:trPr>
          <w:trHeight w:val="708"/>
        </w:trPr>
        <w:tc>
          <w:tcPr>
            <w:tcW w:w="1620" w:type="dxa"/>
            <w:vMerge/>
          </w:tcPr>
          <w:p w:rsidR="00BA77FD" w:rsidRPr="00BA77FD" w:rsidRDefault="00BA77FD" w:rsidP="0058586E">
            <w:pPr>
              <w:widowControl w:val="0"/>
              <w:adjustRightInd w:val="0"/>
              <w:spacing w:after="160"/>
              <w:jc w:val="center"/>
              <w:rPr>
                <w:color w:val="000000" w:themeColor="text1"/>
              </w:rPr>
            </w:pPr>
          </w:p>
        </w:tc>
        <w:tc>
          <w:tcPr>
            <w:tcW w:w="6426" w:type="dxa"/>
          </w:tcPr>
          <w:p w:rsidR="00BA77FD" w:rsidRPr="00BA77FD" w:rsidRDefault="00BA77FD" w:rsidP="00EA4774">
            <w:pPr>
              <w:jc w:val="both"/>
              <w:rPr>
                <w:color w:val="000000" w:themeColor="text1"/>
              </w:rPr>
            </w:pPr>
            <w:r w:rsidRPr="00BA77FD">
              <w:rPr>
                <w:color w:val="000000" w:themeColor="text1"/>
              </w:rPr>
              <w:t>Вопрос № 3. Избрание Ревизора ОАО «РТКомм.РУ».</w:t>
            </w:r>
          </w:p>
        </w:tc>
        <w:tc>
          <w:tcPr>
            <w:tcW w:w="1843" w:type="dxa"/>
          </w:tcPr>
          <w:p w:rsidR="00BA77FD" w:rsidRPr="00BA77FD" w:rsidRDefault="00BA77FD" w:rsidP="0058586E">
            <w:pPr>
              <w:rPr>
                <w:color w:val="000000" w:themeColor="text1"/>
              </w:rPr>
            </w:pPr>
            <w:r w:rsidRPr="00BA77FD">
              <w:rPr>
                <w:color w:val="000000" w:themeColor="text1"/>
              </w:rPr>
              <w:t>Одобрено / исполнено</w:t>
            </w:r>
          </w:p>
        </w:tc>
      </w:tr>
      <w:tr w:rsidR="00BA77FD" w:rsidRPr="00BA77FD" w:rsidTr="00BA77FD">
        <w:trPr>
          <w:trHeight w:val="830"/>
        </w:trPr>
        <w:tc>
          <w:tcPr>
            <w:tcW w:w="1620" w:type="dxa"/>
            <w:vMerge/>
          </w:tcPr>
          <w:p w:rsidR="00BA77FD" w:rsidRPr="00BA77FD" w:rsidRDefault="00BA77FD" w:rsidP="0058586E">
            <w:pPr>
              <w:widowControl w:val="0"/>
              <w:adjustRightInd w:val="0"/>
              <w:spacing w:after="160"/>
              <w:jc w:val="center"/>
              <w:rPr>
                <w:color w:val="000000" w:themeColor="text1"/>
              </w:rPr>
            </w:pPr>
          </w:p>
        </w:tc>
        <w:tc>
          <w:tcPr>
            <w:tcW w:w="6426" w:type="dxa"/>
          </w:tcPr>
          <w:p w:rsidR="00BA77FD" w:rsidRPr="00BA77FD" w:rsidRDefault="00BA77FD" w:rsidP="00EA4774">
            <w:pPr>
              <w:rPr>
                <w:color w:val="000000" w:themeColor="text1"/>
              </w:rPr>
            </w:pPr>
            <w:r w:rsidRPr="00BA77FD">
              <w:rPr>
                <w:color w:val="000000" w:themeColor="text1"/>
              </w:rPr>
              <w:t>Вопрос № 4. Утверждение аудитора ОАО «РТКомм.РУ» на 2014год.</w:t>
            </w:r>
          </w:p>
        </w:tc>
        <w:tc>
          <w:tcPr>
            <w:tcW w:w="1843" w:type="dxa"/>
          </w:tcPr>
          <w:p w:rsidR="00BA77FD" w:rsidRPr="00BA77FD" w:rsidRDefault="00BA77FD" w:rsidP="0058586E">
            <w:pPr>
              <w:rPr>
                <w:color w:val="000000" w:themeColor="text1"/>
              </w:rPr>
            </w:pPr>
            <w:r w:rsidRPr="00BA77FD">
              <w:rPr>
                <w:color w:val="000000" w:themeColor="text1"/>
              </w:rPr>
              <w:t>Одобрено / исполнено</w:t>
            </w:r>
          </w:p>
        </w:tc>
      </w:tr>
    </w:tbl>
    <w:p w:rsidR="009022FA" w:rsidRPr="00A14C7F" w:rsidRDefault="00FA4927" w:rsidP="00BA77FD">
      <w:pPr>
        <w:keepNext/>
        <w:spacing w:before="240" w:after="240"/>
        <w:rPr>
          <w:b/>
          <w:bCs/>
          <w:iCs/>
          <w:color w:val="000000" w:themeColor="text1"/>
        </w:rPr>
      </w:pPr>
      <w:r w:rsidRPr="00A14C7F">
        <w:rPr>
          <w:b/>
          <w:bCs/>
          <w:iCs/>
          <w:color w:val="000000" w:themeColor="text1"/>
        </w:rPr>
        <w:t>5</w:t>
      </w:r>
      <w:r w:rsidR="009022FA" w:rsidRPr="00A14C7F">
        <w:rPr>
          <w:b/>
          <w:bCs/>
          <w:iCs/>
          <w:color w:val="000000" w:themeColor="text1"/>
        </w:rPr>
        <w:t xml:space="preserve">.2. Информация о Совете директоров Общества и деятельности Совета директоров </w:t>
      </w:r>
      <w:r w:rsidR="00430695" w:rsidRPr="00A14C7F">
        <w:rPr>
          <w:b/>
          <w:bCs/>
          <w:iCs/>
          <w:color w:val="000000" w:themeColor="text1"/>
        </w:rPr>
        <w:t xml:space="preserve">Общества </w:t>
      </w:r>
      <w:r w:rsidR="009022FA" w:rsidRPr="00A14C7F">
        <w:rPr>
          <w:b/>
          <w:bCs/>
          <w:iCs/>
          <w:color w:val="000000" w:themeColor="text1"/>
        </w:rPr>
        <w:t>в 201</w:t>
      </w:r>
      <w:r w:rsidR="00BA77FD" w:rsidRPr="00A14C7F">
        <w:rPr>
          <w:b/>
          <w:bCs/>
          <w:iCs/>
          <w:color w:val="000000" w:themeColor="text1"/>
        </w:rPr>
        <w:t>4</w:t>
      </w:r>
      <w:r w:rsidR="009022FA" w:rsidRPr="00A14C7F">
        <w:rPr>
          <w:b/>
          <w:bCs/>
          <w:iCs/>
          <w:color w:val="000000" w:themeColor="text1"/>
        </w:rPr>
        <w:t xml:space="preserve"> году</w:t>
      </w:r>
    </w:p>
    <w:p w:rsidR="009022FA" w:rsidRPr="00BA77FD" w:rsidRDefault="009022FA" w:rsidP="0058586E">
      <w:pPr>
        <w:ind w:firstLine="851"/>
        <w:jc w:val="both"/>
        <w:rPr>
          <w:color w:val="000000" w:themeColor="text1"/>
        </w:rPr>
      </w:pPr>
      <w:r w:rsidRPr="00BA77FD">
        <w:rPr>
          <w:color w:val="000000" w:themeColor="text1"/>
        </w:rPr>
        <w:t>В период с 01 января 201</w:t>
      </w:r>
      <w:r w:rsidR="00BA77FD" w:rsidRPr="00BA77FD">
        <w:rPr>
          <w:color w:val="000000" w:themeColor="text1"/>
        </w:rPr>
        <w:t>4</w:t>
      </w:r>
      <w:r w:rsidRPr="00BA77FD">
        <w:rPr>
          <w:color w:val="000000" w:themeColor="text1"/>
        </w:rPr>
        <w:t xml:space="preserve"> года по </w:t>
      </w:r>
      <w:r w:rsidR="00BA77FD" w:rsidRPr="00BA77FD">
        <w:rPr>
          <w:color w:val="000000" w:themeColor="text1"/>
        </w:rPr>
        <w:t>30 июня</w:t>
      </w:r>
      <w:r w:rsidR="00656663" w:rsidRPr="00BA77FD">
        <w:rPr>
          <w:color w:val="000000" w:themeColor="text1"/>
        </w:rPr>
        <w:t xml:space="preserve"> 201</w:t>
      </w:r>
      <w:r w:rsidR="00BA77FD" w:rsidRPr="00BA77FD">
        <w:rPr>
          <w:color w:val="000000" w:themeColor="text1"/>
        </w:rPr>
        <w:t>4</w:t>
      </w:r>
      <w:r w:rsidR="00656663" w:rsidRPr="00BA77FD">
        <w:rPr>
          <w:color w:val="000000" w:themeColor="text1"/>
        </w:rPr>
        <w:t xml:space="preserve"> года</w:t>
      </w:r>
      <w:r w:rsidRPr="00BA77FD">
        <w:rPr>
          <w:color w:val="000000" w:themeColor="text1"/>
        </w:rPr>
        <w:t xml:space="preserve"> в состав Совета директоров </w:t>
      </w:r>
      <w:r w:rsidR="00656663" w:rsidRPr="00BA77FD">
        <w:rPr>
          <w:color w:val="000000" w:themeColor="text1"/>
        </w:rPr>
        <w:t>Общества</w:t>
      </w:r>
      <w:r w:rsidRPr="00BA77FD">
        <w:rPr>
          <w:color w:val="000000" w:themeColor="text1"/>
        </w:rPr>
        <w:t xml:space="preserve"> входили следующие члены Совета директоров</w:t>
      </w:r>
      <w:r w:rsidR="00656663" w:rsidRPr="00BA77FD">
        <w:rPr>
          <w:color w:val="000000" w:themeColor="text1"/>
        </w:rPr>
        <w:t xml:space="preserve"> Общества</w:t>
      </w:r>
      <w:r w:rsidRPr="00BA77FD">
        <w:rPr>
          <w:color w:val="000000" w:themeColor="text1"/>
        </w:rPr>
        <w:t xml:space="preserve">, избранные на </w:t>
      </w:r>
      <w:r w:rsidR="00BA77FD" w:rsidRPr="00BA77FD">
        <w:rPr>
          <w:color w:val="000000" w:themeColor="text1"/>
        </w:rPr>
        <w:t>внеочередном</w:t>
      </w:r>
      <w:r w:rsidRPr="00BA77FD">
        <w:rPr>
          <w:color w:val="000000" w:themeColor="text1"/>
        </w:rPr>
        <w:t xml:space="preserve"> Общем собрании акционеров Общества </w:t>
      </w:r>
      <w:r w:rsidR="00BA77FD" w:rsidRPr="00BA77FD">
        <w:rPr>
          <w:color w:val="000000" w:themeColor="text1"/>
        </w:rPr>
        <w:t xml:space="preserve">25 сентября 2013 </w:t>
      </w:r>
      <w:r w:rsidRPr="00BA77FD">
        <w:rPr>
          <w:color w:val="000000" w:themeColor="text1"/>
        </w:rPr>
        <w:t xml:space="preserve">года (Протокол № </w:t>
      </w:r>
      <w:r w:rsidR="00656663" w:rsidRPr="00BA77FD">
        <w:rPr>
          <w:color w:val="000000" w:themeColor="text1"/>
        </w:rPr>
        <w:t>6</w:t>
      </w:r>
      <w:r w:rsidR="00BA77FD" w:rsidRPr="00BA77FD">
        <w:rPr>
          <w:color w:val="000000" w:themeColor="text1"/>
        </w:rPr>
        <w:t>4</w:t>
      </w:r>
      <w:r w:rsidR="00656663" w:rsidRPr="00BA77FD">
        <w:rPr>
          <w:color w:val="000000" w:themeColor="text1"/>
        </w:rPr>
        <w:t xml:space="preserve"> от </w:t>
      </w:r>
      <w:r w:rsidR="00BA77FD" w:rsidRPr="00BA77FD">
        <w:rPr>
          <w:color w:val="000000" w:themeColor="text1"/>
        </w:rPr>
        <w:t>25.09.2013</w:t>
      </w:r>
      <w:r w:rsidR="00656663" w:rsidRPr="00BA77FD">
        <w:rPr>
          <w:color w:val="000000" w:themeColor="text1"/>
        </w:rPr>
        <w:t>г.</w:t>
      </w:r>
      <w:r w:rsidRPr="00BA77FD">
        <w:rPr>
          <w:color w:val="000000" w:themeColor="text1"/>
        </w:rPr>
        <w:t>):</w:t>
      </w:r>
    </w:p>
    <w:p w:rsidR="008F3202" w:rsidRPr="002773FB" w:rsidRDefault="008F3202" w:rsidP="0058586E">
      <w:pPr>
        <w:ind w:firstLine="851"/>
        <w:jc w:val="both"/>
        <w:rPr>
          <w:color w:val="000000" w:themeColor="text1"/>
        </w:rPr>
      </w:pPr>
    </w:p>
    <w:p w:rsidR="009022FA" w:rsidRPr="002773FB" w:rsidRDefault="009022FA" w:rsidP="0058586E">
      <w:pPr>
        <w:ind w:firstLine="851"/>
        <w:jc w:val="both"/>
        <w:rPr>
          <w:color w:val="000000" w:themeColor="text1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50"/>
        <w:gridCol w:w="5392"/>
      </w:tblGrid>
      <w:tr w:rsidR="009E1175" w:rsidRPr="009E1175" w:rsidTr="00AE7884">
        <w:trPr>
          <w:trHeight w:val="621"/>
        </w:trPr>
        <w:tc>
          <w:tcPr>
            <w:tcW w:w="458" w:type="dxa"/>
            <w:vAlign w:val="bottom"/>
          </w:tcPr>
          <w:p w:rsidR="009022FA" w:rsidRPr="009B291B" w:rsidRDefault="009022FA" w:rsidP="00AE7884">
            <w:pPr>
              <w:pStyle w:val="a6"/>
              <w:widowControl w:val="0"/>
              <w:adjustRightInd w:val="0"/>
              <w:spacing w:after="160"/>
              <w:jc w:val="center"/>
              <w:rPr>
                <w:b/>
                <w:bCs/>
                <w:color w:val="000000" w:themeColor="text1"/>
              </w:rPr>
            </w:pPr>
            <w:r w:rsidRPr="009B291B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4050" w:type="dxa"/>
            <w:vAlign w:val="bottom"/>
          </w:tcPr>
          <w:p w:rsidR="009022FA" w:rsidRPr="009B291B" w:rsidRDefault="009022FA" w:rsidP="00AE7884">
            <w:pPr>
              <w:pStyle w:val="a6"/>
              <w:widowControl w:val="0"/>
              <w:adjustRightInd w:val="0"/>
              <w:spacing w:after="160"/>
              <w:jc w:val="center"/>
              <w:rPr>
                <w:b/>
                <w:bCs/>
                <w:color w:val="000000" w:themeColor="text1"/>
              </w:rPr>
            </w:pPr>
            <w:r w:rsidRPr="009B291B">
              <w:rPr>
                <w:b/>
                <w:bCs/>
                <w:color w:val="000000" w:themeColor="text1"/>
              </w:rPr>
              <w:t>ФИО члена Совета директоров</w:t>
            </w:r>
          </w:p>
        </w:tc>
        <w:tc>
          <w:tcPr>
            <w:tcW w:w="5392" w:type="dxa"/>
            <w:vAlign w:val="bottom"/>
          </w:tcPr>
          <w:p w:rsidR="009022FA" w:rsidRPr="009B291B" w:rsidRDefault="009022FA" w:rsidP="00AE7884">
            <w:pPr>
              <w:pStyle w:val="a6"/>
              <w:widowControl w:val="0"/>
              <w:adjustRightInd w:val="0"/>
              <w:spacing w:after="160"/>
              <w:jc w:val="center"/>
              <w:rPr>
                <w:b/>
                <w:bCs/>
                <w:color w:val="000000" w:themeColor="text1"/>
              </w:rPr>
            </w:pPr>
            <w:r w:rsidRPr="009B291B">
              <w:rPr>
                <w:b/>
                <w:bCs/>
                <w:color w:val="000000" w:themeColor="text1"/>
              </w:rPr>
              <w:t>Должность</w:t>
            </w:r>
          </w:p>
        </w:tc>
      </w:tr>
      <w:tr w:rsidR="009E1175" w:rsidRPr="009E1175" w:rsidTr="00741DDA">
        <w:tc>
          <w:tcPr>
            <w:tcW w:w="458" w:type="dxa"/>
          </w:tcPr>
          <w:p w:rsidR="009022FA" w:rsidRPr="009B291B" w:rsidRDefault="009022FA" w:rsidP="0058586E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B291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9B291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022FA" w:rsidRPr="00EA4774" w:rsidRDefault="00656663" w:rsidP="0058586E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A4774">
              <w:rPr>
                <w:color w:val="000000" w:themeColor="text1"/>
                <w:sz w:val="24"/>
                <w:szCs w:val="24"/>
                <w:lang w:val="ru-RU"/>
              </w:rPr>
              <w:t>Зима Иван Иванович</w:t>
            </w:r>
          </w:p>
        </w:tc>
        <w:tc>
          <w:tcPr>
            <w:tcW w:w="5392" w:type="dxa"/>
            <w:vAlign w:val="center"/>
          </w:tcPr>
          <w:p w:rsidR="009022FA" w:rsidRPr="009B291B" w:rsidRDefault="00656663" w:rsidP="0058586E">
            <w:pPr>
              <w:widowControl w:val="0"/>
              <w:adjustRightInd w:val="0"/>
              <w:spacing w:after="160"/>
              <w:jc w:val="both"/>
              <w:rPr>
                <w:color w:val="000000" w:themeColor="text1"/>
              </w:rPr>
            </w:pPr>
            <w:proofErr w:type="gramStart"/>
            <w:r w:rsidRPr="009B291B">
              <w:rPr>
                <w:bCs/>
                <w:color w:val="000000" w:themeColor="text1"/>
              </w:rPr>
              <w:t>Старший</w:t>
            </w:r>
            <w:proofErr w:type="gramEnd"/>
            <w:r w:rsidRPr="009B291B">
              <w:rPr>
                <w:bCs/>
                <w:color w:val="000000" w:themeColor="text1"/>
              </w:rPr>
              <w:t xml:space="preserve"> Вице-Президент по развитию связи ОАО «Ростелеком»</w:t>
            </w:r>
          </w:p>
        </w:tc>
      </w:tr>
      <w:tr w:rsidR="009E1175" w:rsidRPr="009E1175" w:rsidTr="00741DDA">
        <w:tc>
          <w:tcPr>
            <w:tcW w:w="458" w:type="dxa"/>
          </w:tcPr>
          <w:p w:rsidR="009022FA" w:rsidRPr="009B291B" w:rsidRDefault="009022FA" w:rsidP="0058586E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B291B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4050" w:type="dxa"/>
          </w:tcPr>
          <w:p w:rsidR="009022FA" w:rsidRPr="00EA4774" w:rsidRDefault="009B291B" w:rsidP="0058586E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A4774">
              <w:rPr>
                <w:color w:val="000000" w:themeColor="text1"/>
                <w:sz w:val="24"/>
                <w:szCs w:val="24"/>
                <w:lang w:val="ru-RU"/>
              </w:rPr>
              <w:t>Калугин Сергей Борисович</w:t>
            </w:r>
          </w:p>
        </w:tc>
        <w:tc>
          <w:tcPr>
            <w:tcW w:w="5392" w:type="dxa"/>
            <w:vAlign w:val="center"/>
          </w:tcPr>
          <w:p w:rsidR="009022FA" w:rsidRPr="009B291B" w:rsidRDefault="009B291B" w:rsidP="009B291B">
            <w:pPr>
              <w:widowControl w:val="0"/>
              <w:adjustRightInd w:val="0"/>
              <w:spacing w:after="160"/>
              <w:jc w:val="both"/>
              <w:rPr>
                <w:color w:val="000000" w:themeColor="text1"/>
              </w:rPr>
            </w:pPr>
            <w:r w:rsidRPr="009B291B">
              <w:rPr>
                <w:color w:val="000000" w:themeColor="text1"/>
              </w:rPr>
              <w:t>Президент ОАО «Ростелеком»</w:t>
            </w:r>
          </w:p>
        </w:tc>
      </w:tr>
      <w:tr w:rsidR="009E1175" w:rsidRPr="009E1175" w:rsidTr="00741DDA">
        <w:tc>
          <w:tcPr>
            <w:tcW w:w="458" w:type="dxa"/>
          </w:tcPr>
          <w:p w:rsidR="009022FA" w:rsidRPr="009B291B" w:rsidRDefault="009022FA" w:rsidP="0058586E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B291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9B291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022FA" w:rsidRPr="00EA4774" w:rsidRDefault="009B291B" w:rsidP="0058586E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A4774">
              <w:rPr>
                <w:color w:val="000000" w:themeColor="text1"/>
                <w:sz w:val="24"/>
                <w:szCs w:val="24"/>
                <w:lang w:val="ru-RU"/>
              </w:rPr>
              <w:t>Колесников Александр Вячеславович</w:t>
            </w:r>
          </w:p>
        </w:tc>
        <w:tc>
          <w:tcPr>
            <w:tcW w:w="5392" w:type="dxa"/>
            <w:vAlign w:val="center"/>
          </w:tcPr>
          <w:p w:rsidR="009022FA" w:rsidRPr="009B291B" w:rsidRDefault="009B291B" w:rsidP="0058586E">
            <w:pPr>
              <w:widowControl w:val="0"/>
              <w:adjustRightInd w:val="0"/>
              <w:spacing w:after="160"/>
              <w:jc w:val="both"/>
              <w:rPr>
                <w:color w:val="000000" w:themeColor="text1"/>
                <w:highlight w:val="yellow"/>
              </w:rPr>
            </w:pPr>
            <w:r w:rsidRPr="009B291B">
              <w:rPr>
                <w:color w:val="000000" w:themeColor="text1"/>
              </w:rPr>
              <w:t>Директор Департамента корпоративного управления дочерними и зависимыми обществами ОАО «Ростелеком»</w:t>
            </w:r>
          </w:p>
        </w:tc>
      </w:tr>
      <w:tr w:rsidR="00A14C7F" w:rsidRPr="009E1175" w:rsidTr="00741DDA">
        <w:tc>
          <w:tcPr>
            <w:tcW w:w="458" w:type="dxa"/>
          </w:tcPr>
          <w:p w:rsidR="00A14C7F" w:rsidRPr="009B291B" w:rsidRDefault="00A14C7F" w:rsidP="0058586E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B291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A14C7F" w:rsidRPr="00EA4774" w:rsidRDefault="00A14C7F" w:rsidP="00EA4774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A4774">
              <w:rPr>
                <w:color w:val="000000" w:themeColor="text1"/>
                <w:sz w:val="24"/>
                <w:szCs w:val="24"/>
              </w:rPr>
              <w:t>Мельхорн Кай-Уве</w:t>
            </w:r>
          </w:p>
        </w:tc>
        <w:tc>
          <w:tcPr>
            <w:tcW w:w="5392" w:type="dxa"/>
            <w:vAlign w:val="center"/>
          </w:tcPr>
          <w:p w:rsidR="00A14C7F" w:rsidRPr="009B291B" w:rsidRDefault="00A14C7F" w:rsidP="00EA4774">
            <w:pPr>
              <w:widowControl w:val="0"/>
              <w:adjustRightInd w:val="0"/>
              <w:spacing w:after="160"/>
              <w:jc w:val="both"/>
              <w:rPr>
                <w:color w:val="000000" w:themeColor="text1"/>
                <w:highlight w:val="yellow"/>
              </w:rPr>
            </w:pPr>
            <w:r w:rsidRPr="00A14C7F">
              <w:rPr>
                <w:color w:val="000000" w:themeColor="text1"/>
              </w:rPr>
              <w:t>Старший Вице-Президент – Финансовый директор ОАО «Ростелеком»</w:t>
            </w:r>
          </w:p>
        </w:tc>
      </w:tr>
      <w:tr w:rsidR="00A14C7F" w:rsidRPr="009E1175" w:rsidTr="00741DDA">
        <w:tc>
          <w:tcPr>
            <w:tcW w:w="458" w:type="dxa"/>
          </w:tcPr>
          <w:p w:rsidR="00A14C7F" w:rsidRPr="009B291B" w:rsidRDefault="00A14C7F" w:rsidP="0058586E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B291B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A14C7F" w:rsidRPr="00EA4774" w:rsidRDefault="00A14C7F" w:rsidP="0058586E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A4774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Снытко</w:t>
            </w:r>
            <w:proofErr w:type="spellEnd"/>
            <w:r w:rsidRPr="00EA4774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Александр Евгеньевич</w:t>
            </w:r>
            <w:r w:rsidRPr="00EA477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vAlign w:val="center"/>
          </w:tcPr>
          <w:p w:rsidR="00A14C7F" w:rsidRPr="009B291B" w:rsidRDefault="00A14C7F" w:rsidP="0058586E">
            <w:pPr>
              <w:widowControl w:val="0"/>
              <w:adjustRightInd w:val="0"/>
              <w:spacing w:after="160"/>
              <w:jc w:val="both"/>
              <w:rPr>
                <w:color w:val="000000" w:themeColor="text1"/>
              </w:rPr>
            </w:pPr>
            <w:r w:rsidRPr="009B291B">
              <w:rPr>
                <w:color w:val="000000" w:themeColor="text1"/>
              </w:rPr>
              <w:t>Исполнительный директор - Директор департамента инвестиций ОАО «Ростелеком»</w:t>
            </w:r>
          </w:p>
        </w:tc>
      </w:tr>
    </w:tbl>
    <w:p w:rsidR="009022FA" w:rsidRPr="002773FB" w:rsidRDefault="009022FA" w:rsidP="0058586E">
      <w:pPr>
        <w:ind w:firstLine="851"/>
        <w:jc w:val="both"/>
        <w:rPr>
          <w:color w:val="000000" w:themeColor="text1"/>
        </w:rPr>
      </w:pPr>
    </w:p>
    <w:p w:rsidR="009022FA" w:rsidRPr="002773FB" w:rsidRDefault="009022FA" w:rsidP="0058586E">
      <w:pPr>
        <w:ind w:firstLine="851"/>
        <w:jc w:val="both"/>
        <w:rPr>
          <w:color w:val="000000" w:themeColor="text1"/>
        </w:rPr>
      </w:pPr>
    </w:p>
    <w:p w:rsidR="0057513B" w:rsidRPr="002773FB" w:rsidRDefault="0057513B" w:rsidP="0057513B">
      <w:pPr>
        <w:ind w:firstLine="851"/>
        <w:jc w:val="both"/>
        <w:rPr>
          <w:color w:val="000000" w:themeColor="text1"/>
        </w:rPr>
      </w:pPr>
      <w:r w:rsidRPr="002773FB">
        <w:rPr>
          <w:color w:val="000000" w:themeColor="text1"/>
        </w:rPr>
        <w:lastRenderedPageBreak/>
        <w:t xml:space="preserve">В период с </w:t>
      </w:r>
      <w:r w:rsidR="00BA77FD" w:rsidRPr="002773FB">
        <w:rPr>
          <w:color w:val="000000" w:themeColor="text1"/>
        </w:rPr>
        <w:t>1 июля</w:t>
      </w:r>
      <w:r w:rsidRPr="002773FB">
        <w:rPr>
          <w:color w:val="000000" w:themeColor="text1"/>
        </w:rPr>
        <w:t xml:space="preserve"> 201</w:t>
      </w:r>
      <w:r w:rsidR="00BA77FD" w:rsidRPr="002773FB">
        <w:rPr>
          <w:color w:val="000000" w:themeColor="text1"/>
        </w:rPr>
        <w:t>4</w:t>
      </w:r>
      <w:r w:rsidRPr="002773FB">
        <w:rPr>
          <w:color w:val="000000" w:themeColor="text1"/>
        </w:rPr>
        <w:t xml:space="preserve"> года по 31 декабря 201</w:t>
      </w:r>
      <w:r w:rsidR="00BA77FD" w:rsidRPr="002773FB">
        <w:rPr>
          <w:color w:val="000000" w:themeColor="text1"/>
        </w:rPr>
        <w:t>4</w:t>
      </w:r>
      <w:r w:rsidRPr="002773FB">
        <w:rPr>
          <w:color w:val="000000" w:themeColor="text1"/>
        </w:rPr>
        <w:t xml:space="preserve"> года  в состав Совета директоров Общества входили следующие члены Совета директоров Общества, избранные </w:t>
      </w:r>
      <w:r w:rsidR="00BA77FD" w:rsidRPr="002773FB">
        <w:rPr>
          <w:color w:val="000000" w:themeColor="text1"/>
        </w:rPr>
        <w:t>Решением единственного акционера</w:t>
      </w:r>
      <w:r w:rsidRPr="002773FB">
        <w:rPr>
          <w:color w:val="000000" w:themeColor="text1"/>
        </w:rPr>
        <w:t xml:space="preserve"> Общества </w:t>
      </w:r>
      <w:r w:rsidR="00BA77FD" w:rsidRPr="002773FB">
        <w:rPr>
          <w:color w:val="000000" w:themeColor="text1"/>
        </w:rPr>
        <w:t xml:space="preserve">от 30.06.2014г. </w:t>
      </w:r>
      <w:r w:rsidRPr="002773FB">
        <w:rPr>
          <w:color w:val="000000" w:themeColor="text1"/>
        </w:rPr>
        <w:t>№ 6</w:t>
      </w:r>
      <w:r w:rsidR="00BA77FD" w:rsidRPr="002773FB">
        <w:rPr>
          <w:color w:val="000000" w:themeColor="text1"/>
        </w:rPr>
        <w:t>5:</w:t>
      </w:r>
    </w:p>
    <w:p w:rsidR="00F9098F" w:rsidRPr="002773FB" w:rsidRDefault="00F9098F" w:rsidP="0057513B">
      <w:pPr>
        <w:ind w:firstLine="851"/>
        <w:jc w:val="both"/>
        <w:rPr>
          <w:color w:val="000000" w:themeColor="text1"/>
        </w:rPr>
      </w:pPr>
    </w:p>
    <w:p w:rsidR="00DF6D8A" w:rsidRPr="002773FB" w:rsidRDefault="00DF6D8A" w:rsidP="00A376E3">
      <w:pPr>
        <w:jc w:val="both"/>
        <w:rPr>
          <w:color w:val="000000" w:themeColor="text1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50"/>
        <w:gridCol w:w="5392"/>
      </w:tblGrid>
      <w:tr w:rsidR="009E1175" w:rsidRPr="002773FB" w:rsidTr="0057513B">
        <w:tc>
          <w:tcPr>
            <w:tcW w:w="458" w:type="dxa"/>
            <w:vAlign w:val="center"/>
          </w:tcPr>
          <w:p w:rsidR="0057513B" w:rsidRPr="002773FB" w:rsidRDefault="0057513B" w:rsidP="0057513B">
            <w:pPr>
              <w:pStyle w:val="a6"/>
              <w:widowControl w:val="0"/>
              <w:adjustRightInd w:val="0"/>
              <w:spacing w:after="160"/>
              <w:jc w:val="center"/>
              <w:rPr>
                <w:b/>
                <w:bCs/>
                <w:color w:val="000000" w:themeColor="text1"/>
              </w:rPr>
            </w:pPr>
          </w:p>
          <w:p w:rsidR="0057513B" w:rsidRPr="002773FB" w:rsidRDefault="0057513B" w:rsidP="0057513B">
            <w:pPr>
              <w:pStyle w:val="a6"/>
              <w:widowControl w:val="0"/>
              <w:adjustRightInd w:val="0"/>
              <w:spacing w:after="160"/>
              <w:jc w:val="center"/>
              <w:rPr>
                <w:b/>
                <w:bCs/>
                <w:color w:val="000000" w:themeColor="text1"/>
              </w:rPr>
            </w:pPr>
            <w:r w:rsidRPr="002773FB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4050" w:type="dxa"/>
            <w:vAlign w:val="center"/>
          </w:tcPr>
          <w:p w:rsidR="0057513B" w:rsidRPr="002773FB" w:rsidRDefault="0057513B" w:rsidP="0057513B">
            <w:pPr>
              <w:pStyle w:val="a6"/>
              <w:widowControl w:val="0"/>
              <w:adjustRightInd w:val="0"/>
              <w:spacing w:after="160"/>
              <w:jc w:val="center"/>
              <w:rPr>
                <w:b/>
                <w:bCs/>
                <w:color w:val="000000" w:themeColor="text1"/>
              </w:rPr>
            </w:pPr>
          </w:p>
          <w:p w:rsidR="0057513B" w:rsidRPr="002773FB" w:rsidRDefault="0057513B" w:rsidP="0057513B">
            <w:pPr>
              <w:pStyle w:val="a6"/>
              <w:widowControl w:val="0"/>
              <w:adjustRightInd w:val="0"/>
              <w:spacing w:after="160"/>
              <w:jc w:val="center"/>
              <w:rPr>
                <w:b/>
                <w:bCs/>
                <w:color w:val="000000" w:themeColor="text1"/>
              </w:rPr>
            </w:pPr>
            <w:r w:rsidRPr="002773FB">
              <w:rPr>
                <w:b/>
                <w:bCs/>
                <w:color w:val="000000" w:themeColor="text1"/>
              </w:rPr>
              <w:t>ФИО члена Совета директоров</w:t>
            </w:r>
          </w:p>
        </w:tc>
        <w:tc>
          <w:tcPr>
            <w:tcW w:w="5392" w:type="dxa"/>
            <w:vAlign w:val="center"/>
          </w:tcPr>
          <w:p w:rsidR="0057513B" w:rsidRPr="002773FB" w:rsidRDefault="0057513B" w:rsidP="0057513B">
            <w:pPr>
              <w:pStyle w:val="a6"/>
              <w:widowControl w:val="0"/>
              <w:adjustRightInd w:val="0"/>
              <w:spacing w:after="160"/>
              <w:jc w:val="center"/>
              <w:rPr>
                <w:b/>
                <w:bCs/>
                <w:color w:val="000000" w:themeColor="text1"/>
              </w:rPr>
            </w:pPr>
          </w:p>
          <w:p w:rsidR="0057513B" w:rsidRPr="002773FB" w:rsidRDefault="0057513B" w:rsidP="0057513B">
            <w:pPr>
              <w:pStyle w:val="a6"/>
              <w:widowControl w:val="0"/>
              <w:adjustRightInd w:val="0"/>
              <w:spacing w:after="160"/>
              <w:jc w:val="center"/>
              <w:rPr>
                <w:b/>
                <w:bCs/>
                <w:color w:val="000000" w:themeColor="text1"/>
              </w:rPr>
            </w:pPr>
            <w:r w:rsidRPr="002773FB">
              <w:rPr>
                <w:b/>
                <w:bCs/>
                <w:color w:val="000000" w:themeColor="text1"/>
              </w:rPr>
              <w:t>Должность</w:t>
            </w:r>
          </w:p>
        </w:tc>
      </w:tr>
      <w:tr w:rsidR="009E1175" w:rsidRPr="002773FB" w:rsidTr="0057513B">
        <w:tc>
          <w:tcPr>
            <w:tcW w:w="458" w:type="dxa"/>
            <w:vAlign w:val="center"/>
          </w:tcPr>
          <w:p w:rsidR="0057513B" w:rsidRPr="002773FB" w:rsidRDefault="0057513B" w:rsidP="0057513B">
            <w:pPr>
              <w:pStyle w:val="a6"/>
              <w:widowControl w:val="0"/>
              <w:adjustRightInd w:val="0"/>
              <w:spacing w:after="160"/>
              <w:jc w:val="center"/>
              <w:rPr>
                <w:bCs/>
                <w:color w:val="000000" w:themeColor="text1"/>
              </w:rPr>
            </w:pPr>
            <w:r w:rsidRPr="002773FB">
              <w:rPr>
                <w:bCs/>
                <w:color w:val="000000" w:themeColor="text1"/>
              </w:rPr>
              <w:t>1.</w:t>
            </w:r>
          </w:p>
        </w:tc>
        <w:tc>
          <w:tcPr>
            <w:tcW w:w="4050" w:type="dxa"/>
            <w:vAlign w:val="center"/>
          </w:tcPr>
          <w:p w:rsidR="0057513B" w:rsidRPr="00EA4774" w:rsidRDefault="00A14C7F" w:rsidP="0057513B">
            <w:pPr>
              <w:pStyle w:val="a6"/>
              <w:widowControl w:val="0"/>
              <w:adjustRightInd w:val="0"/>
              <w:spacing w:after="160"/>
              <w:rPr>
                <w:bCs/>
                <w:color w:val="000000" w:themeColor="text1"/>
              </w:rPr>
            </w:pPr>
            <w:r w:rsidRPr="00EA4774">
              <w:rPr>
                <w:bCs/>
                <w:color w:val="000000" w:themeColor="text1"/>
              </w:rPr>
              <w:t>Румянцева Ольга Николаевна</w:t>
            </w:r>
          </w:p>
        </w:tc>
        <w:tc>
          <w:tcPr>
            <w:tcW w:w="5392" w:type="dxa"/>
            <w:vAlign w:val="center"/>
          </w:tcPr>
          <w:p w:rsidR="0057513B" w:rsidRPr="002773FB" w:rsidRDefault="00A14C7F" w:rsidP="0057513B">
            <w:pPr>
              <w:pStyle w:val="a6"/>
              <w:widowControl w:val="0"/>
              <w:adjustRightInd w:val="0"/>
              <w:spacing w:after="160"/>
              <w:jc w:val="left"/>
              <w:rPr>
                <w:bCs/>
                <w:color w:val="000000" w:themeColor="text1"/>
              </w:rPr>
            </w:pPr>
            <w:r w:rsidRPr="002773FB">
              <w:rPr>
                <w:bCs/>
                <w:color w:val="000000" w:themeColor="text1"/>
              </w:rPr>
              <w:t>Вице-Президент по работе с корпоративным и государственным сегментами</w:t>
            </w:r>
            <w:r w:rsidR="002773FB" w:rsidRPr="002773FB">
              <w:rPr>
                <w:bCs/>
                <w:color w:val="000000" w:themeColor="text1"/>
              </w:rPr>
              <w:t xml:space="preserve"> ОАО «Ростелеком»</w:t>
            </w:r>
          </w:p>
        </w:tc>
      </w:tr>
      <w:tr w:rsidR="009E1175" w:rsidRPr="002773FB" w:rsidTr="0057513B">
        <w:trPr>
          <w:trHeight w:val="729"/>
        </w:trPr>
        <w:tc>
          <w:tcPr>
            <w:tcW w:w="458" w:type="dxa"/>
          </w:tcPr>
          <w:p w:rsidR="0057513B" w:rsidRPr="002773FB" w:rsidRDefault="0057513B" w:rsidP="0057513B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3F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2773F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7513B" w:rsidRPr="00EA4774" w:rsidRDefault="00A14C7F" w:rsidP="0057513B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A4774">
              <w:rPr>
                <w:color w:val="000000" w:themeColor="text1"/>
                <w:sz w:val="24"/>
                <w:szCs w:val="24"/>
                <w:lang w:val="ru-RU"/>
              </w:rPr>
              <w:t>Сапунов Алексей Валерьевич</w:t>
            </w:r>
          </w:p>
        </w:tc>
        <w:tc>
          <w:tcPr>
            <w:tcW w:w="5392" w:type="dxa"/>
            <w:vAlign w:val="center"/>
          </w:tcPr>
          <w:p w:rsidR="0057513B" w:rsidRPr="002773FB" w:rsidRDefault="002773FB" w:rsidP="0057513B">
            <w:pPr>
              <w:widowControl w:val="0"/>
              <w:adjustRightInd w:val="0"/>
              <w:spacing w:after="160"/>
              <w:jc w:val="both"/>
              <w:rPr>
                <w:color w:val="000000" w:themeColor="text1"/>
              </w:rPr>
            </w:pPr>
            <w:r w:rsidRPr="002773FB">
              <w:rPr>
                <w:color w:val="000000" w:themeColor="text1"/>
              </w:rPr>
              <w:t>Исполнительный директор - Директор по развитию сетей связи ОАО «Ростелеком»</w:t>
            </w:r>
          </w:p>
        </w:tc>
      </w:tr>
      <w:tr w:rsidR="009E1175" w:rsidRPr="002773FB" w:rsidTr="0057513B">
        <w:trPr>
          <w:trHeight w:val="749"/>
        </w:trPr>
        <w:tc>
          <w:tcPr>
            <w:tcW w:w="458" w:type="dxa"/>
          </w:tcPr>
          <w:p w:rsidR="0057513B" w:rsidRPr="002773FB" w:rsidRDefault="0057513B" w:rsidP="0057513B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773FB">
              <w:rPr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4050" w:type="dxa"/>
          </w:tcPr>
          <w:p w:rsidR="0057513B" w:rsidRPr="00EA4774" w:rsidRDefault="0057513B" w:rsidP="0057513B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A4774">
              <w:rPr>
                <w:color w:val="000000" w:themeColor="text1"/>
                <w:sz w:val="24"/>
                <w:szCs w:val="24"/>
                <w:lang w:val="ru-RU"/>
              </w:rPr>
              <w:t>Колесников Александр Вячеславович</w:t>
            </w:r>
          </w:p>
        </w:tc>
        <w:tc>
          <w:tcPr>
            <w:tcW w:w="5392" w:type="dxa"/>
            <w:vAlign w:val="center"/>
          </w:tcPr>
          <w:p w:rsidR="0057513B" w:rsidRPr="002773FB" w:rsidRDefault="0057513B" w:rsidP="0057513B">
            <w:pPr>
              <w:widowControl w:val="0"/>
              <w:adjustRightInd w:val="0"/>
              <w:spacing w:after="160"/>
              <w:jc w:val="both"/>
              <w:rPr>
                <w:color w:val="000000" w:themeColor="text1"/>
              </w:rPr>
            </w:pPr>
            <w:r w:rsidRPr="002773FB">
              <w:rPr>
                <w:color w:val="000000" w:themeColor="text1"/>
              </w:rPr>
              <w:t>Директор департамента корпоративного управления дочерними и зависимыми обществами ОАО «Ростелеком»</w:t>
            </w:r>
          </w:p>
        </w:tc>
      </w:tr>
      <w:tr w:rsidR="009E1175" w:rsidRPr="002773FB" w:rsidTr="0057513B">
        <w:tc>
          <w:tcPr>
            <w:tcW w:w="458" w:type="dxa"/>
          </w:tcPr>
          <w:p w:rsidR="0057513B" w:rsidRPr="002773FB" w:rsidRDefault="0057513B" w:rsidP="0057513B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3F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57513B" w:rsidRPr="00EA4774" w:rsidRDefault="00A14C7F" w:rsidP="0057513B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A4774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Садков Дмитрий Владимирович </w:t>
            </w:r>
            <w:r w:rsidR="0057513B" w:rsidRPr="00EA477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vAlign w:val="center"/>
          </w:tcPr>
          <w:p w:rsidR="0057513B" w:rsidRPr="002773FB" w:rsidRDefault="002773FB" w:rsidP="0057513B">
            <w:pPr>
              <w:widowControl w:val="0"/>
              <w:adjustRightInd w:val="0"/>
              <w:spacing w:after="160"/>
              <w:jc w:val="both"/>
              <w:rPr>
                <w:color w:val="000000" w:themeColor="text1"/>
              </w:rPr>
            </w:pPr>
            <w:r w:rsidRPr="002773FB">
              <w:rPr>
                <w:color w:val="000000" w:themeColor="text1"/>
              </w:rPr>
              <w:t>Вице-Президент - Директор по информационным технологиям ОАО «Ростелеком»</w:t>
            </w:r>
          </w:p>
        </w:tc>
      </w:tr>
      <w:tr w:rsidR="0057513B" w:rsidRPr="002773FB" w:rsidTr="0057513B">
        <w:tc>
          <w:tcPr>
            <w:tcW w:w="458" w:type="dxa"/>
          </w:tcPr>
          <w:p w:rsidR="0057513B" w:rsidRPr="002773FB" w:rsidRDefault="0057513B" w:rsidP="0057513B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3FB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57513B" w:rsidRPr="00EA4774" w:rsidRDefault="0057513B" w:rsidP="0057513B">
            <w:pPr>
              <w:pStyle w:val="CharCharCharCharChar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A4774">
              <w:rPr>
                <w:color w:val="000000" w:themeColor="text1"/>
                <w:sz w:val="24"/>
                <w:szCs w:val="24"/>
                <w:lang w:val="ru-RU"/>
              </w:rPr>
              <w:t>Мельхорн Кай-Уве</w:t>
            </w:r>
          </w:p>
        </w:tc>
        <w:tc>
          <w:tcPr>
            <w:tcW w:w="5392" w:type="dxa"/>
            <w:vAlign w:val="center"/>
          </w:tcPr>
          <w:p w:rsidR="0057513B" w:rsidRPr="002773FB" w:rsidRDefault="00A14C7F" w:rsidP="0057513B">
            <w:pPr>
              <w:widowControl w:val="0"/>
              <w:adjustRightInd w:val="0"/>
              <w:spacing w:after="160"/>
              <w:jc w:val="both"/>
              <w:rPr>
                <w:color w:val="000000" w:themeColor="text1"/>
              </w:rPr>
            </w:pPr>
            <w:r w:rsidRPr="002773FB">
              <w:rPr>
                <w:color w:val="000000" w:themeColor="text1"/>
              </w:rPr>
              <w:t xml:space="preserve">Старший </w:t>
            </w:r>
            <w:r w:rsidR="0057513B" w:rsidRPr="002773FB">
              <w:rPr>
                <w:color w:val="000000" w:themeColor="text1"/>
              </w:rPr>
              <w:t>Вице-Президент – Финансовый директор ОАО «Ростелеком»</w:t>
            </w:r>
          </w:p>
        </w:tc>
      </w:tr>
    </w:tbl>
    <w:p w:rsidR="0057513B" w:rsidRPr="009E1175" w:rsidRDefault="0057513B" w:rsidP="0058586E">
      <w:pPr>
        <w:ind w:firstLine="851"/>
        <w:jc w:val="both"/>
        <w:rPr>
          <w:color w:val="00B0F0"/>
        </w:rPr>
      </w:pPr>
    </w:p>
    <w:p w:rsidR="009022FA" w:rsidRPr="002773FB" w:rsidRDefault="009022FA" w:rsidP="0058586E">
      <w:pPr>
        <w:tabs>
          <w:tab w:val="num" w:pos="720"/>
        </w:tabs>
        <w:jc w:val="both"/>
        <w:rPr>
          <w:b/>
          <w:bCs/>
          <w:color w:val="000000" w:themeColor="text1"/>
        </w:rPr>
      </w:pPr>
      <w:r w:rsidRPr="002773FB">
        <w:rPr>
          <w:b/>
          <w:bCs/>
          <w:color w:val="000000" w:themeColor="text1"/>
        </w:rPr>
        <w:t xml:space="preserve">Краткая биографическая справка о членах Совета директоров Общества: </w:t>
      </w:r>
    </w:p>
    <w:p w:rsidR="0057513B" w:rsidRPr="009E1175" w:rsidRDefault="0057513B" w:rsidP="0058586E">
      <w:pPr>
        <w:tabs>
          <w:tab w:val="num" w:pos="720"/>
        </w:tabs>
        <w:jc w:val="both"/>
        <w:rPr>
          <w:b/>
          <w:bCs/>
          <w:color w:val="00B0F0"/>
        </w:rPr>
      </w:pPr>
    </w:p>
    <w:p w:rsidR="0057513B" w:rsidRDefault="0057513B" w:rsidP="002773FB">
      <w:pPr>
        <w:ind w:firstLine="567"/>
        <w:jc w:val="both"/>
        <w:rPr>
          <w:color w:val="000000" w:themeColor="text1"/>
        </w:rPr>
      </w:pPr>
      <w:r w:rsidRPr="002773FB">
        <w:rPr>
          <w:b/>
          <w:bCs/>
          <w:color w:val="000000" w:themeColor="text1"/>
        </w:rPr>
        <w:t xml:space="preserve">Румянцева Ольга Николаевна </w:t>
      </w:r>
      <w:r w:rsidR="001B2AA0" w:rsidRPr="001B2AA0">
        <w:rPr>
          <w:bCs/>
          <w:color w:val="000000" w:themeColor="text1"/>
        </w:rPr>
        <w:t>родилась в 1973 г.,</w:t>
      </w:r>
      <w:r w:rsidR="001B2AA0">
        <w:rPr>
          <w:b/>
          <w:bCs/>
          <w:color w:val="000000" w:themeColor="text1"/>
        </w:rPr>
        <w:t xml:space="preserve"> </w:t>
      </w:r>
      <w:r w:rsidRPr="002773FB">
        <w:rPr>
          <w:color w:val="000000" w:themeColor="text1"/>
        </w:rPr>
        <w:t>окончила Московский государственный технический университет «СТАНКИН» по специальности «Системы автоматизированного проектирования» в 1996 году. С 1996 по 2004 год работала в СЦС «</w:t>
      </w:r>
      <w:proofErr w:type="spellStart"/>
      <w:r w:rsidRPr="002773FB">
        <w:rPr>
          <w:color w:val="000000" w:themeColor="text1"/>
        </w:rPr>
        <w:t>Совинтел</w:t>
      </w:r>
      <w:proofErr w:type="spellEnd"/>
      <w:r w:rsidRPr="002773FB">
        <w:rPr>
          <w:color w:val="000000" w:themeColor="text1"/>
        </w:rPr>
        <w:t xml:space="preserve">», где последовательно занимала должности менеджера отдела поддержки клиентов, менеджера и старшего менеджера по продажам, начальника отдела продаж и затем Директора по продажам. С октября 2004 года работает в ОАО «Ростелеком», где  последовательно занимала должности заместителя Коммерческого директора – Начальника управления маркетинга ОАО «Ростелеком», должности Коммерческого директора, Директора департамента продаж и обслуживания клиентов, Директора департамента по работе с массовым сегментом и МРК «Ростелекома». </w:t>
      </w:r>
      <w:proofErr w:type="gramStart"/>
      <w:r w:rsidRPr="002773FB">
        <w:rPr>
          <w:color w:val="000000" w:themeColor="text1"/>
        </w:rPr>
        <w:t>В декабре 2012 года назначена на должность Исполнительного директора – Директора по работе с корпоративными и государственными сегментами ОАО Ростелеком.</w:t>
      </w:r>
      <w:proofErr w:type="gramEnd"/>
      <w:r w:rsidRPr="002773FB">
        <w:rPr>
          <w:color w:val="000000" w:themeColor="text1"/>
        </w:rPr>
        <w:t xml:space="preserve"> </w:t>
      </w:r>
      <w:r w:rsidR="002773FB" w:rsidRPr="002773FB">
        <w:rPr>
          <w:color w:val="000000" w:themeColor="text1"/>
        </w:rPr>
        <w:t xml:space="preserve">В январе 2013 года </w:t>
      </w:r>
      <w:proofErr w:type="gramStart"/>
      <w:r w:rsidR="002773FB" w:rsidRPr="002773FB">
        <w:rPr>
          <w:color w:val="000000" w:themeColor="text1"/>
        </w:rPr>
        <w:t>назначена</w:t>
      </w:r>
      <w:proofErr w:type="gramEnd"/>
      <w:r w:rsidR="002773FB" w:rsidRPr="002773FB">
        <w:rPr>
          <w:color w:val="000000" w:themeColor="text1"/>
        </w:rPr>
        <w:t xml:space="preserve"> Исполнительным директором - Директором по работе с корпоративным и государственным сегментами ОАО «Ростелеком». В феврале 2014 года </w:t>
      </w:r>
      <w:proofErr w:type="gramStart"/>
      <w:r w:rsidR="002773FB" w:rsidRPr="002773FB">
        <w:rPr>
          <w:color w:val="000000" w:themeColor="text1"/>
        </w:rPr>
        <w:t>назначена</w:t>
      </w:r>
      <w:proofErr w:type="gramEnd"/>
      <w:r w:rsidR="002773FB" w:rsidRPr="002773FB">
        <w:rPr>
          <w:color w:val="000000" w:themeColor="text1"/>
        </w:rPr>
        <w:t xml:space="preserve"> Вице-президентом по работе с корпоративным и государственным сегментами.</w:t>
      </w:r>
    </w:p>
    <w:p w:rsidR="002773FB" w:rsidRPr="002773FB" w:rsidRDefault="002773FB" w:rsidP="002773FB">
      <w:pPr>
        <w:ind w:firstLine="567"/>
        <w:jc w:val="both"/>
        <w:rPr>
          <w:color w:val="000000" w:themeColor="text1"/>
        </w:rPr>
      </w:pPr>
    </w:p>
    <w:p w:rsidR="009022FA" w:rsidRPr="002773FB" w:rsidRDefault="009022FA" w:rsidP="00656663">
      <w:pPr>
        <w:ind w:firstLine="567"/>
        <w:jc w:val="both"/>
        <w:rPr>
          <w:color w:val="000000" w:themeColor="text1"/>
        </w:rPr>
      </w:pPr>
      <w:r w:rsidRPr="002773FB">
        <w:rPr>
          <w:b/>
          <w:color w:val="000000" w:themeColor="text1"/>
        </w:rPr>
        <w:t>Зима Иван Иванович</w:t>
      </w:r>
      <w:r w:rsidRPr="002773FB">
        <w:rPr>
          <w:color w:val="000000" w:themeColor="text1"/>
        </w:rPr>
        <w:t xml:space="preserve"> </w:t>
      </w:r>
      <w:r w:rsidR="00676F86" w:rsidRPr="002773FB">
        <w:rPr>
          <w:color w:val="000000" w:themeColor="text1"/>
        </w:rPr>
        <w:t xml:space="preserve">родился в </w:t>
      </w:r>
      <w:r w:rsidRPr="002773FB">
        <w:rPr>
          <w:color w:val="000000" w:themeColor="text1"/>
        </w:rPr>
        <w:t xml:space="preserve">1971 г. в поселке Тикси </w:t>
      </w:r>
      <w:proofErr w:type="spellStart"/>
      <w:r w:rsidRPr="002773FB">
        <w:rPr>
          <w:color w:val="000000" w:themeColor="text1"/>
        </w:rPr>
        <w:t>Булунского</w:t>
      </w:r>
      <w:proofErr w:type="spellEnd"/>
      <w:r w:rsidRPr="002773FB">
        <w:rPr>
          <w:color w:val="000000" w:themeColor="text1"/>
        </w:rPr>
        <w:t xml:space="preserve"> района ЯАССР. В 1994 г.</w:t>
      </w:r>
      <w:r w:rsidR="00382FCE" w:rsidRPr="002773FB">
        <w:rPr>
          <w:color w:val="000000" w:themeColor="text1"/>
        </w:rPr>
        <w:t>,</w:t>
      </w:r>
      <w:r w:rsidRPr="002773FB">
        <w:rPr>
          <w:color w:val="000000" w:themeColor="text1"/>
        </w:rPr>
        <w:t xml:space="preserve"> окончил Иркутский государственный технический университет, факультет кибернетики по специальности «Радиотехника». В 2002 г. окончил сибирский государственный университет телекоммуникаций и информации </w:t>
      </w:r>
      <w:proofErr w:type="gramStart"/>
      <w:r w:rsidRPr="002773FB">
        <w:rPr>
          <w:color w:val="000000" w:themeColor="text1"/>
        </w:rPr>
        <w:t>по</w:t>
      </w:r>
      <w:proofErr w:type="gramEnd"/>
      <w:r w:rsidRPr="002773FB">
        <w:rPr>
          <w:color w:val="000000" w:themeColor="text1"/>
        </w:rPr>
        <w:t xml:space="preserve"> специально «</w:t>
      </w:r>
      <w:proofErr w:type="gramStart"/>
      <w:r w:rsidRPr="002773FB">
        <w:rPr>
          <w:color w:val="000000" w:themeColor="text1"/>
        </w:rPr>
        <w:t>Экономика</w:t>
      </w:r>
      <w:proofErr w:type="gramEnd"/>
      <w:r w:rsidRPr="002773FB">
        <w:rPr>
          <w:color w:val="000000" w:themeColor="text1"/>
        </w:rPr>
        <w:t xml:space="preserve"> и управление на предприятиях». В 2004 г. — курс МВА Московского технического университета связи и информатики. С 1989 г. по июнь 1994 г. работал в Иркутском государственном техническом университете программистом, затем инженером-</w:t>
      </w:r>
      <w:proofErr w:type="spellStart"/>
      <w:r w:rsidRPr="002773FB">
        <w:rPr>
          <w:color w:val="000000" w:themeColor="text1"/>
        </w:rPr>
        <w:t>электроником</w:t>
      </w:r>
      <w:proofErr w:type="spellEnd"/>
      <w:r w:rsidRPr="002773FB">
        <w:rPr>
          <w:color w:val="000000" w:themeColor="text1"/>
        </w:rPr>
        <w:t xml:space="preserve">. С июня 1994 г. по февраль 1998 г. — заведующий сектором отдела автоматизации «ЯКУТНИИПРОМАЛМАЗ». С июня 1998 г. по март 2003 г. последовательно занимал должности ведущего инженера эксплуатации РРЛ, заместителя начальника ТУСМ-8, начальника ТУСМ-8, ТЦМС-18 в ТУ-5 Дальневосточного филиала </w:t>
      </w:r>
      <w:r w:rsidRPr="002773FB">
        <w:rPr>
          <w:color w:val="000000" w:themeColor="text1"/>
        </w:rPr>
        <w:lastRenderedPageBreak/>
        <w:t xml:space="preserve">ОАО «Ростелеком». В марте 2003 г. </w:t>
      </w:r>
      <w:proofErr w:type="gramStart"/>
      <w:r w:rsidRPr="002773FB">
        <w:rPr>
          <w:color w:val="000000" w:themeColor="text1"/>
        </w:rPr>
        <w:t>назначен</w:t>
      </w:r>
      <w:proofErr w:type="gramEnd"/>
      <w:r w:rsidRPr="002773FB">
        <w:rPr>
          <w:color w:val="000000" w:themeColor="text1"/>
        </w:rPr>
        <w:t xml:space="preserve"> директором ТУ-5 Центрального филиала ОАО «Ростелеком». С февраля 2006 г. — заместитель генерального директора — директор Дальневосточного филиала ОАО «Ростелеком». В апреле 2011 года назначен на должность Директора департамента планирования и развития сетей связи, в конце июня — Исполнительный директор — директор по планированию и развитию сетей связи. 23 января 2012 года — Вице-Президент — Технический директор ОАО «Ростелеком». По состоянию </w:t>
      </w:r>
      <w:proofErr w:type="gramStart"/>
      <w:r w:rsidRPr="002773FB">
        <w:rPr>
          <w:color w:val="000000" w:themeColor="text1"/>
        </w:rPr>
        <w:t>на конец</w:t>
      </w:r>
      <w:proofErr w:type="gramEnd"/>
      <w:r w:rsidRPr="002773FB">
        <w:rPr>
          <w:color w:val="000000" w:themeColor="text1"/>
        </w:rPr>
        <w:t xml:space="preserve"> </w:t>
      </w:r>
      <w:r w:rsidR="00BE5297" w:rsidRPr="002773FB">
        <w:rPr>
          <w:color w:val="000000" w:themeColor="text1"/>
        </w:rPr>
        <w:t xml:space="preserve">2013 </w:t>
      </w:r>
      <w:r w:rsidRPr="002773FB">
        <w:rPr>
          <w:color w:val="000000" w:themeColor="text1"/>
        </w:rPr>
        <w:t>года - член Правления ОАО «Ростелеком»</w:t>
      </w:r>
      <w:r w:rsidR="00656663" w:rsidRPr="002773FB">
        <w:rPr>
          <w:color w:val="000000" w:themeColor="text1"/>
        </w:rPr>
        <w:t>.</w:t>
      </w:r>
    </w:p>
    <w:p w:rsidR="0041495C" w:rsidRPr="002773FB" w:rsidRDefault="0041495C" w:rsidP="00656663">
      <w:pPr>
        <w:ind w:firstLine="567"/>
        <w:jc w:val="both"/>
        <w:rPr>
          <w:color w:val="000000" w:themeColor="text1"/>
        </w:rPr>
      </w:pPr>
    </w:p>
    <w:p w:rsidR="009022FA" w:rsidRPr="002773FB" w:rsidRDefault="00656663" w:rsidP="006613F6">
      <w:pPr>
        <w:ind w:firstLine="567"/>
        <w:jc w:val="both"/>
        <w:rPr>
          <w:rStyle w:val="SUBST"/>
          <w:b w:val="0"/>
          <w:i w:val="0"/>
          <w:color w:val="000000" w:themeColor="text1"/>
          <w:sz w:val="24"/>
        </w:rPr>
      </w:pPr>
      <w:r w:rsidRPr="002773FB">
        <w:rPr>
          <w:b/>
          <w:bCs/>
          <w:color w:val="000000" w:themeColor="text1"/>
        </w:rPr>
        <w:t>Калугин Сергей Борисович</w:t>
      </w:r>
      <w:r w:rsidR="00382FCE" w:rsidRPr="002773FB">
        <w:rPr>
          <w:b/>
          <w:bCs/>
          <w:color w:val="000000" w:themeColor="text1"/>
        </w:rPr>
        <w:t xml:space="preserve"> </w:t>
      </w:r>
      <w:r w:rsidR="0089390A" w:rsidRPr="002773FB">
        <w:rPr>
          <w:bCs/>
          <w:color w:val="000000" w:themeColor="text1"/>
        </w:rPr>
        <w:t xml:space="preserve">родился в 1966 г., </w:t>
      </w:r>
      <w:r w:rsidR="00382FCE" w:rsidRPr="002773FB">
        <w:rPr>
          <w:bCs/>
          <w:color w:val="000000" w:themeColor="text1"/>
        </w:rPr>
        <w:t xml:space="preserve">окончил Московский государственный университет им. М.В. Ломоносова, экономический факультет в 1991 году по специальности политическая экономия. С 2001 по 2008  гг. работал </w:t>
      </w:r>
      <w:r w:rsidR="005D6749" w:rsidRPr="002773FB">
        <w:rPr>
          <w:bCs/>
          <w:color w:val="000000" w:themeColor="text1"/>
        </w:rPr>
        <w:t xml:space="preserve">в </w:t>
      </w:r>
      <w:r w:rsidR="00382FCE" w:rsidRPr="002773FB">
        <w:rPr>
          <w:bCs/>
          <w:color w:val="000000" w:themeColor="text1"/>
        </w:rPr>
        <w:t xml:space="preserve">ОАО «Национальные телекоммуникации» на должности Генерального директора. С 2009 года – управляющий партнер </w:t>
      </w:r>
      <w:proofErr w:type="spellStart"/>
      <w:r w:rsidR="00382FCE" w:rsidRPr="002773FB">
        <w:rPr>
          <w:bCs/>
          <w:color w:val="000000" w:themeColor="text1"/>
          <w:lang w:val="en-US"/>
        </w:rPr>
        <w:t>WebMediaGroup</w:t>
      </w:r>
      <w:proofErr w:type="spellEnd"/>
      <w:r w:rsidR="00382FCE" w:rsidRPr="002773FB">
        <w:rPr>
          <w:bCs/>
          <w:color w:val="000000" w:themeColor="text1"/>
        </w:rPr>
        <w:t xml:space="preserve">. </w:t>
      </w:r>
      <w:r w:rsidR="005D6749" w:rsidRPr="002773FB">
        <w:rPr>
          <w:bCs/>
          <w:color w:val="000000" w:themeColor="text1"/>
        </w:rPr>
        <w:t xml:space="preserve">С 2009 по 2012 гг. – Генеральный директор </w:t>
      </w:r>
      <w:r w:rsidR="005D6749" w:rsidRPr="002773FB">
        <w:rPr>
          <w:rStyle w:val="SUBST"/>
          <w:b w:val="0"/>
          <w:i w:val="0"/>
          <w:color w:val="000000" w:themeColor="text1"/>
          <w:sz w:val="24"/>
        </w:rPr>
        <w:t>ОАО «Национальные телекоммуникации». С марта 2013 г. по настоящее время – Президент ОАО «Ростелеком».</w:t>
      </w:r>
    </w:p>
    <w:p w:rsidR="0041495C" w:rsidRPr="002773FB" w:rsidRDefault="0041495C" w:rsidP="006613F6">
      <w:pPr>
        <w:ind w:firstLine="567"/>
        <w:jc w:val="both"/>
        <w:rPr>
          <w:b/>
          <w:bCs/>
          <w:color w:val="000000" w:themeColor="text1"/>
        </w:rPr>
      </w:pPr>
    </w:p>
    <w:p w:rsidR="009022FA" w:rsidRPr="002773FB" w:rsidRDefault="00656663" w:rsidP="00656663">
      <w:pPr>
        <w:ind w:firstLine="567"/>
        <w:jc w:val="both"/>
        <w:rPr>
          <w:bCs/>
          <w:color w:val="000000" w:themeColor="text1"/>
        </w:rPr>
      </w:pPr>
      <w:r w:rsidRPr="002773FB">
        <w:rPr>
          <w:b/>
          <w:bCs/>
          <w:color w:val="000000" w:themeColor="text1"/>
        </w:rPr>
        <w:t>Колесников Александр Вячеславович</w:t>
      </w:r>
      <w:r w:rsidR="005D6749" w:rsidRPr="002773FB">
        <w:rPr>
          <w:b/>
          <w:bCs/>
          <w:color w:val="000000" w:themeColor="text1"/>
        </w:rPr>
        <w:t xml:space="preserve"> </w:t>
      </w:r>
      <w:r w:rsidR="005D6749" w:rsidRPr="002773FB">
        <w:rPr>
          <w:bCs/>
          <w:color w:val="000000" w:themeColor="text1"/>
        </w:rPr>
        <w:t>родился</w:t>
      </w:r>
      <w:r w:rsidR="0089390A" w:rsidRPr="002773FB">
        <w:rPr>
          <w:b/>
          <w:bCs/>
          <w:color w:val="000000" w:themeColor="text1"/>
        </w:rPr>
        <w:t xml:space="preserve"> </w:t>
      </w:r>
      <w:r w:rsidR="0089390A" w:rsidRPr="002773FB">
        <w:rPr>
          <w:bCs/>
          <w:color w:val="000000" w:themeColor="text1"/>
        </w:rPr>
        <w:t>в 1979 г.</w:t>
      </w:r>
      <w:r w:rsidR="005D6749" w:rsidRPr="002773FB">
        <w:rPr>
          <w:bCs/>
          <w:color w:val="000000" w:themeColor="text1"/>
        </w:rPr>
        <w:t>,</w:t>
      </w:r>
      <w:r w:rsidR="005D6749" w:rsidRPr="002773FB">
        <w:rPr>
          <w:b/>
          <w:bCs/>
          <w:color w:val="000000" w:themeColor="text1"/>
        </w:rPr>
        <w:t xml:space="preserve"> </w:t>
      </w:r>
      <w:r w:rsidR="00FA48AA" w:rsidRPr="002773FB">
        <w:rPr>
          <w:bCs/>
          <w:color w:val="000000" w:themeColor="text1"/>
        </w:rPr>
        <w:t xml:space="preserve">окончил МГИМО. Магистр бизнеса и делового администрирования. Диплом с отличием. С 2005 по 2009 гг. работал в ОАО «Связьинвест» на должности </w:t>
      </w:r>
      <w:proofErr w:type="gramStart"/>
      <w:r w:rsidR="00FA48AA" w:rsidRPr="002773FB">
        <w:rPr>
          <w:bCs/>
          <w:color w:val="000000" w:themeColor="text1"/>
        </w:rPr>
        <w:t xml:space="preserve">начальника отдела </w:t>
      </w:r>
      <w:r w:rsidR="00FA48AA" w:rsidRPr="002773FB">
        <w:rPr>
          <w:color w:val="000000" w:themeColor="text1"/>
        </w:rPr>
        <w:t>рынков акционерного капитала Департамента акционерного капитала</w:t>
      </w:r>
      <w:proofErr w:type="gramEnd"/>
      <w:r w:rsidR="00FA48AA" w:rsidRPr="002773FB">
        <w:rPr>
          <w:color w:val="000000" w:themeColor="text1"/>
        </w:rPr>
        <w:t xml:space="preserve"> и собственности. С 2009 по 2011 гг. на должности начальника отдела по управлению активами Департамент корпоративного управления и правового обеспечения. С 2010 г. занимает должность Генерального </w:t>
      </w:r>
      <w:r w:rsidR="00C468BB" w:rsidRPr="002773FB">
        <w:rPr>
          <w:color w:val="000000" w:themeColor="text1"/>
        </w:rPr>
        <w:t>директора</w:t>
      </w:r>
      <w:r w:rsidR="00FA48AA" w:rsidRPr="002773FB">
        <w:rPr>
          <w:color w:val="000000" w:themeColor="text1"/>
        </w:rPr>
        <w:t xml:space="preserve"> в ООО </w:t>
      </w:r>
      <w:r w:rsidR="00FA48AA" w:rsidRPr="002773FB">
        <w:rPr>
          <w:rStyle w:val="SUBST"/>
          <w:b w:val="0"/>
          <w:i w:val="0"/>
          <w:color w:val="000000" w:themeColor="text1"/>
          <w:sz w:val="24"/>
        </w:rPr>
        <w:t>«</w:t>
      </w:r>
      <w:proofErr w:type="spellStart"/>
      <w:r w:rsidR="00FA48AA" w:rsidRPr="002773FB">
        <w:rPr>
          <w:rStyle w:val="SUBST"/>
          <w:b w:val="0"/>
          <w:i w:val="0"/>
          <w:color w:val="000000" w:themeColor="text1"/>
          <w:sz w:val="24"/>
        </w:rPr>
        <w:t>Мобител</w:t>
      </w:r>
      <w:proofErr w:type="spellEnd"/>
      <w:r w:rsidR="00FA48AA" w:rsidRPr="002773FB">
        <w:rPr>
          <w:rStyle w:val="SUBST"/>
          <w:b w:val="0"/>
          <w:i w:val="0"/>
          <w:color w:val="000000" w:themeColor="text1"/>
          <w:sz w:val="24"/>
        </w:rPr>
        <w:t xml:space="preserve">». С 2011 г. – директор </w:t>
      </w:r>
      <w:r w:rsidR="00FA48AA" w:rsidRPr="002773FB">
        <w:rPr>
          <w:color w:val="000000" w:themeColor="text1"/>
        </w:rPr>
        <w:t>Департамента корпоративного управления дочерними и зависимыми обществами ОАО «Ростелеком».</w:t>
      </w:r>
      <w:r w:rsidR="00FA48AA" w:rsidRPr="002773FB">
        <w:rPr>
          <w:bCs/>
          <w:color w:val="000000" w:themeColor="text1"/>
        </w:rPr>
        <w:t xml:space="preserve"> </w:t>
      </w:r>
    </w:p>
    <w:p w:rsidR="0041495C" w:rsidRPr="002773FB" w:rsidRDefault="0041495C" w:rsidP="00656663">
      <w:pPr>
        <w:ind w:firstLine="567"/>
        <w:jc w:val="both"/>
        <w:rPr>
          <w:b/>
          <w:bCs/>
          <w:color w:val="000000" w:themeColor="text1"/>
        </w:rPr>
      </w:pPr>
    </w:p>
    <w:p w:rsidR="00656663" w:rsidRPr="002773FB" w:rsidRDefault="00656663" w:rsidP="00656663">
      <w:pPr>
        <w:ind w:firstLine="567"/>
        <w:jc w:val="both"/>
        <w:rPr>
          <w:color w:val="000000" w:themeColor="text1"/>
        </w:rPr>
      </w:pPr>
      <w:r w:rsidRPr="002773FB">
        <w:rPr>
          <w:b/>
          <w:color w:val="000000" w:themeColor="text1"/>
        </w:rPr>
        <w:t>Мельхорн Кай-Уве</w:t>
      </w:r>
      <w:r w:rsidR="00DF554E" w:rsidRPr="002773FB">
        <w:rPr>
          <w:color w:val="000000" w:themeColor="text1"/>
        </w:rPr>
        <w:t xml:space="preserve"> родился в 1966 г.</w:t>
      </w:r>
      <w:r w:rsidR="00FA48AA" w:rsidRPr="002773FB">
        <w:rPr>
          <w:color w:val="000000" w:themeColor="text1"/>
        </w:rPr>
        <w:t xml:space="preserve">, окончил </w:t>
      </w:r>
      <w:r w:rsidR="00E367DC" w:rsidRPr="002773FB">
        <w:rPr>
          <w:color w:val="000000" w:themeColor="text1"/>
        </w:rPr>
        <w:t xml:space="preserve">Университет Мартина Лютера (Галле, Германия) </w:t>
      </w:r>
      <w:r w:rsidR="00FA48AA" w:rsidRPr="002773FB">
        <w:rPr>
          <w:color w:val="000000" w:themeColor="text1"/>
        </w:rPr>
        <w:t xml:space="preserve">в 1985 г., а в 1992 г. - факультет "Международные экономические отношения и внешняя торговля" Московского государственного института международных отношений (МГИМО). </w:t>
      </w:r>
      <w:proofErr w:type="gramStart"/>
      <w:r w:rsidR="00FA48AA" w:rsidRPr="002773FB">
        <w:rPr>
          <w:color w:val="000000" w:themeColor="text1"/>
        </w:rPr>
        <w:t>В 2011 г. также прошел обучение по программе повышения квалификации (</w:t>
      </w:r>
      <w:proofErr w:type="spellStart"/>
      <w:r w:rsidR="00FA48AA" w:rsidRPr="002773FB">
        <w:rPr>
          <w:color w:val="000000" w:themeColor="text1"/>
        </w:rPr>
        <w:t>Advanced</w:t>
      </w:r>
      <w:proofErr w:type="spellEnd"/>
      <w:r w:rsidR="00FA48AA" w:rsidRPr="002773FB">
        <w:rPr>
          <w:color w:val="000000" w:themeColor="text1"/>
        </w:rPr>
        <w:t xml:space="preserve"> </w:t>
      </w:r>
      <w:proofErr w:type="spellStart"/>
      <w:r w:rsidR="00FA48AA" w:rsidRPr="002773FB">
        <w:rPr>
          <w:color w:val="000000" w:themeColor="text1"/>
        </w:rPr>
        <w:t>Management</w:t>
      </w:r>
      <w:proofErr w:type="spellEnd"/>
      <w:r w:rsidR="00FA48AA" w:rsidRPr="002773FB">
        <w:rPr>
          <w:color w:val="000000" w:themeColor="text1"/>
        </w:rPr>
        <w:t xml:space="preserve"> </w:t>
      </w:r>
      <w:proofErr w:type="spellStart"/>
      <w:r w:rsidR="00FA48AA" w:rsidRPr="002773FB">
        <w:rPr>
          <w:color w:val="000000" w:themeColor="text1"/>
        </w:rPr>
        <w:t>Program</w:t>
      </w:r>
      <w:proofErr w:type="spellEnd"/>
      <w:r w:rsidR="00FA48AA" w:rsidRPr="002773FB">
        <w:rPr>
          <w:color w:val="000000" w:themeColor="text1"/>
        </w:rPr>
        <w:t>, AMP) в Гарвардской бизнес-школе в Бостоне.</w:t>
      </w:r>
      <w:proofErr w:type="gramEnd"/>
      <w:r w:rsidR="00FA48AA" w:rsidRPr="002773FB">
        <w:rPr>
          <w:color w:val="000000" w:themeColor="text1"/>
        </w:rPr>
        <w:t xml:space="preserve"> В период с 2007 по 2008 гг. </w:t>
      </w:r>
      <w:r w:rsidR="00610612" w:rsidRPr="002773FB">
        <w:rPr>
          <w:color w:val="000000" w:themeColor="text1"/>
        </w:rPr>
        <w:t>– Финансовый директор «TELE2 Россия», с 2009 по 2011 гг. - Заместитель Генерального директора по финансово-экономическим вопросам «Мегафон». 2012 г. - Заместитель Генерального директора по финансово-</w:t>
      </w:r>
      <w:proofErr w:type="spellStart"/>
      <w:r w:rsidR="00610612" w:rsidRPr="002773FB">
        <w:rPr>
          <w:color w:val="000000" w:themeColor="text1"/>
        </w:rPr>
        <w:t>экномическим</w:t>
      </w:r>
      <w:proofErr w:type="spellEnd"/>
      <w:r w:rsidR="00610612" w:rsidRPr="002773FB">
        <w:rPr>
          <w:color w:val="000000" w:themeColor="text1"/>
        </w:rPr>
        <w:t xml:space="preserve"> вопросам онлайн-</w:t>
      </w:r>
      <w:proofErr w:type="spellStart"/>
      <w:r w:rsidR="00610612" w:rsidRPr="002773FB">
        <w:rPr>
          <w:color w:val="000000" w:themeColor="text1"/>
        </w:rPr>
        <w:t>ритейлера</w:t>
      </w:r>
      <w:proofErr w:type="spellEnd"/>
      <w:r w:rsidR="00610612" w:rsidRPr="002773FB">
        <w:rPr>
          <w:color w:val="000000" w:themeColor="text1"/>
        </w:rPr>
        <w:t xml:space="preserve"> </w:t>
      </w:r>
      <w:proofErr w:type="spellStart"/>
      <w:r w:rsidR="00610612" w:rsidRPr="002773FB">
        <w:rPr>
          <w:color w:val="000000" w:themeColor="text1"/>
        </w:rPr>
        <w:t>KupiVip</w:t>
      </w:r>
      <w:proofErr w:type="spellEnd"/>
      <w:r w:rsidR="00610612" w:rsidRPr="002773FB">
        <w:rPr>
          <w:color w:val="000000" w:themeColor="text1"/>
        </w:rPr>
        <w:t xml:space="preserve"> </w:t>
      </w:r>
      <w:proofErr w:type="spellStart"/>
      <w:r w:rsidR="00610612" w:rsidRPr="002773FB">
        <w:rPr>
          <w:color w:val="000000" w:themeColor="text1"/>
        </w:rPr>
        <w:t>Holding</w:t>
      </w:r>
      <w:proofErr w:type="spellEnd"/>
      <w:r w:rsidR="00610612" w:rsidRPr="002773FB">
        <w:rPr>
          <w:color w:val="000000" w:themeColor="text1"/>
        </w:rPr>
        <w:t xml:space="preserve"> (</w:t>
      </w:r>
      <w:proofErr w:type="spellStart"/>
      <w:r w:rsidR="00610612" w:rsidRPr="002773FB">
        <w:rPr>
          <w:color w:val="000000" w:themeColor="text1"/>
        </w:rPr>
        <w:t>KupiVIP</w:t>
      </w:r>
      <w:proofErr w:type="spellEnd"/>
      <w:r w:rsidR="00610612" w:rsidRPr="002773FB">
        <w:rPr>
          <w:color w:val="000000" w:themeColor="text1"/>
        </w:rPr>
        <w:t xml:space="preserve">, </w:t>
      </w:r>
      <w:proofErr w:type="spellStart"/>
      <w:r w:rsidR="00610612" w:rsidRPr="002773FB">
        <w:rPr>
          <w:color w:val="000000" w:themeColor="text1"/>
        </w:rPr>
        <w:t>KupiLux</w:t>
      </w:r>
      <w:proofErr w:type="spellEnd"/>
      <w:r w:rsidR="00610612" w:rsidRPr="002773FB">
        <w:rPr>
          <w:color w:val="000000" w:themeColor="text1"/>
        </w:rPr>
        <w:t xml:space="preserve"> и </w:t>
      </w:r>
      <w:proofErr w:type="spellStart"/>
      <w:r w:rsidR="00610612" w:rsidRPr="002773FB">
        <w:rPr>
          <w:color w:val="000000" w:themeColor="text1"/>
        </w:rPr>
        <w:t>ShopTime</w:t>
      </w:r>
      <w:proofErr w:type="spellEnd"/>
      <w:r w:rsidR="00610612" w:rsidRPr="002773FB">
        <w:rPr>
          <w:color w:val="000000" w:themeColor="text1"/>
        </w:rPr>
        <w:t xml:space="preserve">). </w:t>
      </w:r>
      <w:r w:rsidR="00BE5297" w:rsidRPr="002773FB">
        <w:rPr>
          <w:color w:val="000000" w:themeColor="text1"/>
        </w:rPr>
        <w:t xml:space="preserve">По состоянию </w:t>
      </w:r>
      <w:proofErr w:type="gramStart"/>
      <w:r w:rsidR="00BE5297" w:rsidRPr="002773FB">
        <w:rPr>
          <w:color w:val="000000" w:themeColor="text1"/>
        </w:rPr>
        <w:t>на конец</w:t>
      </w:r>
      <w:proofErr w:type="gramEnd"/>
      <w:r w:rsidR="00BE5297" w:rsidRPr="002773FB">
        <w:rPr>
          <w:color w:val="000000" w:themeColor="text1"/>
        </w:rPr>
        <w:t xml:space="preserve">  </w:t>
      </w:r>
      <w:r w:rsidR="00610612" w:rsidRPr="002773FB">
        <w:rPr>
          <w:color w:val="000000" w:themeColor="text1"/>
        </w:rPr>
        <w:t>2013</w:t>
      </w:r>
      <w:r w:rsidR="00BE5297" w:rsidRPr="002773FB">
        <w:rPr>
          <w:color w:val="000000" w:themeColor="text1"/>
        </w:rPr>
        <w:t xml:space="preserve"> г.</w:t>
      </w:r>
      <w:r w:rsidR="00610612" w:rsidRPr="002773FB">
        <w:rPr>
          <w:color w:val="000000" w:themeColor="text1"/>
        </w:rPr>
        <w:t xml:space="preserve"> </w:t>
      </w:r>
      <w:r w:rsidR="00BE5297" w:rsidRPr="002773FB">
        <w:rPr>
          <w:color w:val="000000" w:themeColor="text1"/>
        </w:rPr>
        <w:t>–</w:t>
      </w:r>
      <w:r w:rsidR="00610612" w:rsidRPr="002773FB">
        <w:rPr>
          <w:color w:val="000000" w:themeColor="text1"/>
        </w:rPr>
        <w:t xml:space="preserve"> </w:t>
      </w:r>
      <w:r w:rsidR="00BE5297" w:rsidRPr="002773FB">
        <w:rPr>
          <w:color w:val="000000" w:themeColor="text1"/>
        </w:rPr>
        <w:t xml:space="preserve">Вице-Президент - </w:t>
      </w:r>
      <w:r w:rsidR="00610612" w:rsidRPr="002773FB">
        <w:rPr>
          <w:color w:val="000000" w:themeColor="text1"/>
        </w:rPr>
        <w:t>Финансовый директор ОАО «Ростелеком».</w:t>
      </w:r>
    </w:p>
    <w:p w:rsidR="0041495C" w:rsidRPr="002773FB" w:rsidRDefault="0041495C" w:rsidP="00656663">
      <w:pPr>
        <w:ind w:firstLine="567"/>
        <w:jc w:val="both"/>
        <w:rPr>
          <w:color w:val="000000" w:themeColor="text1"/>
        </w:rPr>
      </w:pPr>
    </w:p>
    <w:p w:rsidR="009022FA" w:rsidRDefault="009022FA" w:rsidP="00656663">
      <w:pPr>
        <w:ind w:firstLine="567"/>
        <w:jc w:val="both"/>
        <w:rPr>
          <w:color w:val="000000" w:themeColor="text1"/>
        </w:rPr>
      </w:pPr>
      <w:proofErr w:type="spellStart"/>
      <w:r w:rsidRPr="002773FB">
        <w:rPr>
          <w:b/>
          <w:bCs/>
          <w:color w:val="000000" w:themeColor="text1"/>
        </w:rPr>
        <w:t>Снытко</w:t>
      </w:r>
      <w:proofErr w:type="spellEnd"/>
      <w:r w:rsidRPr="002773FB">
        <w:rPr>
          <w:b/>
          <w:bCs/>
          <w:color w:val="000000" w:themeColor="text1"/>
        </w:rPr>
        <w:t xml:space="preserve"> Александр Евгеньевич</w:t>
      </w:r>
      <w:r w:rsidRPr="002773FB">
        <w:rPr>
          <w:color w:val="000000" w:themeColor="text1"/>
        </w:rPr>
        <w:t xml:space="preserve"> </w:t>
      </w:r>
      <w:r w:rsidR="00147A97" w:rsidRPr="002773FB">
        <w:rPr>
          <w:color w:val="000000" w:themeColor="text1"/>
        </w:rPr>
        <w:t>родился в 1973 г</w:t>
      </w:r>
      <w:r w:rsidRPr="002773FB">
        <w:rPr>
          <w:color w:val="000000" w:themeColor="text1"/>
        </w:rPr>
        <w:t>.</w:t>
      </w:r>
      <w:r w:rsidR="00E367DC" w:rsidRPr="002773FB">
        <w:rPr>
          <w:color w:val="000000" w:themeColor="text1"/>
        </w:rPr>
        <w:t>, в</w:t>
      </w:r>
      <w:r w:rsidRPr="002773FB">
        <w:rPr>
          <w:color w:val="000000" w:themeColor="text1"/>
        </w:rPr>
        <w:t xml:space="preserve"> 1995 году окончил Финансовую Академию при Правительстве РФ по специальности «Мировая экономика». С 2005 года работает в ОАО «Ростелеком», где занимал должности начальника отдела стратегического развития, начальника центра стратегического развития, директора департамента перспективного развития. В июне 2011 года </w:t>
      </w:r>
      <w:proofErr w:type="gramStart"/>
      <w:r w:rsidRPr="002773FB">
        <w:rPr>
          <w:color w:val="000000" w:themeColor="text1"/>
        </w:rPr>
        <w:t>назначен</w:t>
      </w:r>
      <w:proofErr w:type="gramEnd"/>
      <w:r w:rsidRPr="002773FB">
        <w:rPr>
          <w:color w:val="000000" w:themeColor="text1"/>
        </w:rPr>
        <w:t xml:space="preserve"> Директором департамента инвестиций ОАО «Ростелеком».</w:t>
      </w:r>
      <w:r w:rsidR="00E367DC" w:rsidRPr="002773FB">
        <w:rPr>
          <w:color w:val="000000" w:themeColor="text1"/>
        </w:rPr>
        <w:t xml:space="preserve"> По состоянию </w:t>
      </w:r>
      <w:proofErr w:type="gramStart"/>
      <w:r w:rsidR="00E367DC" w:rsidRPr="002773FB">
        <w:rPr>
          <w:color w:val="000000" w:themeColor="text1"/>
        </w:rPr>
        <w:t>на конец</w:t>
      </w:r>
      <w:proofErr w:type="gramEnd"/>
      <w:r w:rsidR="00E367DC" w:rsidRPr="002773FB">
        <w:rPr>
          <w:color w:val="000000" w:themeColor="text1"/>
        </w:rPr>
        <w:t xml:space="preserve"> 201</w:t>
      </w:r>
      <w:r w:rsidR="00EB1F0F">
        <w:rPr>
          <w:color w:val="000000" w:themeColor="text1"/>
        </w:rPr>
        <w:t>4</w:t>
      </w:r>
      <w:r w:rsidR="00E367DC" w:rsidRPr="002773FB">
        <w:rPr>
          <w:color w:val="000000" w:themeColor="text1"/>
        </w:rPr>
        <w:t xml:space="preserve"> г. – Исполнительный директор – Директор департамента инвестиций ОАО «Ростелеком».</w:t>
      </w:r>
    </w:p>
    <w:p w:rsidR="002773FB" w:rsidRDefault="002773FB" w:rsidP="00656663">
      <w:pPr>
        <w:ind w:firstLine="567"/>
        <w:jc w:val="both"/>
        <w:rPr>
          <w:color w:val="000000" w:themeColor="text1"/>
        </w:rPr>
      </w:pPr>
    </w:p>
    <w:p w:rsidR="00CD487A" w:rsidRPr="00CD487A" w:rsidRDefault="002773FB" w:rsidP="00CD487A">
      <w:pPr>
        <w:ind w:firstLine="360"/>
        <w:jc w:val="both"/>
        <w:rPr>
          <w:bCs/>
          <w:color w:val="000000" w:themeColor="text1"/>
        </w:rPr>
      </w:pPr>
      <w:r w:rsidRPr="002773FB">
        <w:rPr>
          <w:b/>
          <w:bCs/>
          <w:color w:val="000000" w:themeColor="text1"/>
        </w:rPr>
        <w:t>Сапунов Алексей Валерьевич</w:t>
      </w:r>
      <w:r w:rsidR="00CD487A" w:rsidRPr="00CD487A">
        <w:rPr>
          <w:bCs/>
          <w:color w:val="000000" w:themeColor="text1"/>
        </w:rPr>
        <w:t xml:space="preserve"> родился в 1977 г., в 2000 году окончил Московский Государственный Инженерно-Физический Институт (Технический Университет) по специальности «Инженер-физик»</w:t>
      </w:r>
      <w:r w:rsidR="00CD487A">
        <w:rPr>
          <w:bCs/>
          <w:color w:val="000000" w:themeColor="text1"/>
        </w:rPr>
        <w:t xml:space="preserve"> </w:t>
      </w:r>
      <w:r w:rsidR="00CD487A" w:rsidRPr="00CD487A">
        <w:rPr>
          <w:bCs/>
          <w:color w:val="000000" w:themeColor="text1"/>
        </w:rPr>
        <w:t xml:space="preserve">(диплом с отличием). С 2009 года работал в ЗАО «СЦС </w:t>
      </w:r>
      <w:proofErr w:type="spellStart"/>
      <w:r w:rsidR="00CD487A" w:rsidRPr="00CD487A">
        <w:rPr>
          <w:bCs/>
          <w:color w:val="000000" w:themeColor="text1"/>
        </w:rPr>
        <w:t>Совинтел</w:t>
      </w:r>
      <w:proofErr w:type="spellEnd"/>
      <w:r w:rsidR="00CD487A" w:rsidRPr="00CD487A">
        <w:rPr>
          <w:bCs/>
          <w:color w:val="000000" w:themeColor="text1"/>
        </w:rPr>
        <w:t xml:space="preserve">», где занимал должности руководителя департамента по информационным системам и технологиям, директора транспортной сети. В ноябре 2010 года </w:t>
      </w:r>
      <w:proofErr w:type="gramStart"/>
      <w:r w:rsidR="00CD487A" w:rsidRPr="00CD487A">
        <w:rPr>
          <w:bCs/>
          <w:color w:val="000000" w:themeColor="text1"/>
        </w:rPr>
        <w:t>переведен</w:t>
      </w:r>
      <w:proofErr w:type="gramEnd"/>
      <w:r w:rsidR="00CD487A" w:rsidRPr="00CD487A">
        <w:rPr>
          <w:bCs/>
          <w:color w:val="000000" w:themeColor="text1"/>
        </w:rPr>
        <w:t xml:space="preserve"> Директором транспортной сети в  ОАО «</w:t>
      </w:r>
      <w:proofErr w:type="spellStart"/>
      <w:r w:rsidR="00CD487A" w:rsidRPr="00CD487A">
        <w:rPr>
          <w:bCs/>
          <w:color w:val="000000" w:themeColor="text1"/>
        </w:rPr>
        <w:t>Вымпелком</w:t>
      </w:r>
      <w:proofErr w:type="spellEnd"/>
      <w:r w:rsidR="00CD487A" w:rsidRPr="00CD487A">
        <w:rPr>
          <w:bCs/>
          <w:color w:val="000000" w:themeColor="text1"/>
        </w:rPr>
        <w:t>».</w:t>
      </w:r>
    </w:p>
    <w:p w:rsidR="002773FB" w:rsidRPr="00CD487A" w:rsidRDefault="00CD487A" w:rsidP="00CD487A">
      <w:pPr>
        <w:ind w:firstLine="360"/>
        <w:jc w:val="both"/>
        <w:rPr>
          <w:bCs/>
          <w:color w:val="000000" w:themeColor="text1"/>
        </w:rPr>
      </w:pPr>
      <w:r w:rsidRPr="00CD487A">
        <w:rPr>
          <w:bCs/>
          <w:color w:val="000000" w:themeColor="text1"/>
        </w:rPr>
        <w:lastRenderedPageBreak/>
        <w:t xml:space="preserve">В апреле 2013 года </w:t>
      </w:r>
      <w:proofErr w:type="gramStart"/>
      <w:r w:rsidRPr="00CD487A">
        <w:rPr>
          <w:bCs/>
          <w:color w:val="000000" w:themeColor="text1"/>
        </w:rPr>
        <w:t>назначен</w:t>
      </w:r>
      <w:proofErr w:type="gramEnd"/>
      <w:r w:rsidRPr="00CD487A">
        <w:rPr>
          <w:bCs/>
          <w:color w:val="000000" w:themeColor="text1"/>
        </w:rPr>
        <w:t xml:space="preserve"> Исполнительным директором – Директором по инфраструктуре ОАО «Ростелеком». В августе 2014 года переведен на должность Исполнительный директор – Директор по развитию сетей связи ОАО «Ростелеком»  По состоянию </w:t>
      </w:r>
      <w:proofErr w:type="gramStart"/>
      <w:r w:rsidRPr="00CD487A">
        <w:rPr>
          <w:bCs/>
          <w:color w:val="000000" w:themeColor="text1"/>
        </w:rPr>
        <w:t>на конец</w:t>
      </w:r>
      <w:proofErr w:type="gramEnd"/>
      <w:r w:rsidRPr="00CD487A">
        <w:rPr>
          <w:bCs/>
          <w:color w:val="000000" w:themeColor="text1"/>
        </w:rPr>
        <w:t xml:space="preserve"> 2014 г. – Исполнительный директор – Директор по развитию сетей связи ОАО «Ростелеком».</w:t>
      </w:r>
    </w:p>
    <w:p w:rsidR="002773FB" w:rsidRPr="002773FB" w:rsidRDefault="002773FB" w:rsidP="002773FB">
      <w:pPr>
        <w:pStyle w:val="af"/>
        <w:spacing w:before="209" w:after="209" w:line="252" w:lineRule="atLeast"/>
        <w:ind w:firstLine="360"/>
        <w:jc w:val="both"/>
        <w:rPr>
          <w:rFonts w:ascii="Arial" w:hAnsi="Arial" w:cs="Arial"/>
          <w:color w:val="333333"/>
          <w:sz w:val="18"/>
          <w:szCs w:val="18"/>
        </w:rPr>
      </w:pPr>
      <w:r w:rsidRPr="002773FB">
        <w:rPr>
          <w:b/>
          <w:bCs/>
          <w:color w:val="000000" w:themeColor="text1"/>
        </w:rPr>
        <w:t xml:space="preserve">Садков Дмитрий Владимирович </w:t>
      </w:r>
      <w:r w:rsidRPr="002773FB">
        <w:rPr>
          <w:color w:val="000000" w:themeColor="text1"/>
        </w:rPr>
        <w:t xml:space="preserve">родился в 1966 г., окончил физический факультет МГУ им. Ломоносова. В течение пяти лет Садков работал в московском офисе компании </w:t>
      </w:r>
      <w:proofErr w:type="spellStart"/>
      <w:r w:rsidRPr="002773FB">
        <w:rPr>
          <w:color w:val="000000" w:themeColor="text1"/>
        </w:rPr>
        <w:t>McKinsey</w:t>
      </w:r>
      <w:proofErr w:type="spellEnd"/>
      <w:r w:rsidRPr="002773FB">
        <w:rPr>
          <w:color w:val="000000" w:themeColor="text1"/>
        </w:rPr>
        <w:t xml:space="preserve"> &amp; </w:t>
      </w:r>
      <w:proofErr w:type="spellStart"/>
      <w:r w:rsidRPr="002773FB">
        <w:rPr>
          <w:color w:val="000000" w:themeColor="text1"/>
        </w:rPr>
        <w:t>Company</w:t>
      </w:r>
      <w:proofErr w:type="spellEnd"/>
      <w:r w:rsidRPr="002773FB">
        <w:rPr>
          <w:color w:val="000000" w:themeColor="text1"/>
        </w:rPr>
        <w:t xml:space="preserve">. С осени 2000 г. - в IBS, в 2001 г. назначен директором департамента управленческого консалтинга компании Информационные бизнес системы (IBS). В 2006 году становится заместителем Генерального директора компании IBS. В июне 2013 года Дмитрий Садков </w:t>
      </w:r>
      <w:proofErr w:type="gramStart"/>
      <w:r w:rsidRPr="002773FB">
        <w:rPr>
          <w:color w:val="000000" w:themeColor="text1"/>
        </w:rPr>
        <w:t>назначен</w:t>
      </w:r>
      <w:proofErr w:type="gramEnd"/>
      <w:r w:rsidRPr="002773FB">
        <w:rPr>
          <w:color w:val="000000" w:themeColor="text1"/>
        </w:rPr>
        <w:t xml:space="preserve"> Вице-президентом - Директором по информационным технологиям «Ростелекома». </w:t>
      </w:r>
    </w:p>
    <w:p w:rsidR="009022FA" w:rsidRPr="009F625B" w:rsidRDefault="009022FA" w:rsidP="0058586E">
      <w:pPr>
        <w:tabs>
          <w:tab w:val="num" w:pos="720"/>
        </w:tabs>
        <w:ind w:firstLine="360"/>
        <w:jc w:val="both"/>
        <w:rPr>
          <w:color w:val="000000" w:themeColor="text1"/>
        </w:rPr>
      </w:pPr>
      <w:r w:rsidRPr="009F625B">
        <w:rPr>
          <w:color w:val="000000" w:themeColor="text1"/>
        </w:rPr>
        <w:t>В течение отчетного 201</w:t>
      </w:r>
      <w:r w:rsidR="009F625B" w:rsidRPr="009F625B">
        <w:rPr>
          <w:color w:val="000000" w:themeColor="text1"/>
        </w:rPr>
        <w:t>4</w:t>
      </w:r>
      <w:r w:rsidRPr="009F625B">
        <w:rPr>
          <w:color w:val="000000" w:themeColor="text1"/>
        </w:rPr>
        <w:t xml:space="preserve"> года члены Совета директоров </w:t>
      </w:r>
      <w:r w:rsidR="00F61F42" w:rsidRPr="009F625B">
        <w:rPr>
          <w:color w:val="000000" w:themeColor="text1"/>
        </w:rPr>
        <w:t xml:space="preserve">Общества </w:t>
      </w:r>
      <w:r w:rsidRPr="009F625B">
        <w:rPr>
          <w:color w:val="000000" w:themeColor="text1"/>
        </w:rPr>
        <w:t xml:space="preserve">не обладали долей участия в уставном капитале Общества и </w:t>
      </w:r>
      <w:proofErr w:type="gramStart"/>
      <w:r w:rsidRPr="009F625B">
        <w:rPr>
          <w:color w:val="000000" w:themeColor="text1"/>
        </w:rPr>
        <w:t>обыкновенными</w:t>
      </w:r>
      <w:proofErr w:type="gramEnd"/>
      <w:r w:rsidRPr="009F625B">
        <w:rPr>
          <w:color w:val="000000" w:themeColor="text1"/>
        </w:rPr>
        <w:t xml:space="preserve"> акциям Общества.</w:t>
      </w:r>
    </w:p>
    <w:p w:rsidR="009022FA" w:rsidRPr="009F625B" w:rsidRDefault="009022FA" w:rsidP="0058586E">
      <w:pPr>
        <w:tabs>
          <w:tab w:val="num" w:pos="720"/>
        </w:tabs>
        <w:ind w:firstLine="360"/>
        <w:jc w:val="both"/>
        <w:rPr>
          <w:color w:val="000000" w:themeColor="text1"/>
        </w:rPr>
      </w:pPr>
      <w:r w:rsidRPr="009F625B">
        <w:rPr>
          <w:color w:val="000000" w:themeColor="text1"/>
        </w:rPr>
        <w:t>За отчетный 201</w:t>
      </w:r>
      <w:r w:rsidR="009F625B" w:rsidRPr="009F625B">
        <w:rPr>
          <w:color w:val="000000" w:themeColor="text1"/>
        </w:rPr>
        <w:t>4</w:t>
      </w:r>
      <w:r w:rsidRPr="009F625B">
        <w:rPr>
          <w:color w:val="000000" w:themeColor="text1"/>
        </w:rPr>
        <w:t xml:space="preserve"> год члены Совета директоров</w:t>
      </w:r>
      <w:r w:rsidR="00F61F42" w:rsidRPr="009F625B">
        <w:rPr>
          <w:color w:val="000000" w:themeColor="text1"/>
        </w:rPr>
        <w:t xml:space="preserve"> Общества</w:t>
      </w:r>
      <w:r w:rsidRPr="009F625B">
        <w:rPr>
          <w:color w:val="000000" w:themeColor="text1"/>
        </w:rPr>
        <w:t xml:space="preserve"> сделок по приобретению или отчуждению акций Общества не совершали.</w:t>
      </w:r>
    </w:p>
    <w:p w:rsidR="009022FA" w:rsidRPr="00DC5F35" w:rsidRDefault="009022FA" w:rsidP="0058586E">
      <w:pPr>
        <w:ind w:firstLine="360"/>
        <w:jc w:val="both"/>
      </w:pPr>
    </w:p>
    <w:p w:rsidR="009022FA" w:rsidRPr="00DC5F35" w:rsidRDefault="009022FA" w:rsidP="0058586E">
      <w:pPr>
        <w:ind w:firstLine="360"/>
        <w:jc w:val="both"/>
      </w:pPr>
      <w:r w:rsidRPr="00DC5F35">
        <w:t>В течение 201</w:t>
      </w:r>
      <w:r w:rsidR="00EA4774" w:rsidRPr="00DC5F35">
        <w:t>4</w:t>
      </w:r>
      <w:r w:rsidRPr="00DC5F35">
        <w:t xml:space="preserve"> года Совет директоров </w:t>
      </w:r>
      <w:r w:rsidR="00FD4A51" w:rsidRPr="00DC5F35">
        <w:t xml:space="preserve">Общества </w:t>
      </w:r>
      <w:r w:rsidRPr="00DC5F35">
        <w:t xml:space="preserve">провел </w:t>
      </w:r>
      <w:r w:rsidR="00B30AB4" w:rsidRPr="00DC5F35">
        <w:t>1</w:t>
      </w:r>
      <w:r w:rsidR="00DC5F35">
        <w:t>6</w:t>
      </w:r>
      <w:r w:rsidR="00B30AB4" w:rsidRPr="00DC5F35">
        <w:t xml:space="preserve"> </w:t>
      </w:r>
      <w:r w:rsidRPr="00DC5F35">
        <w:t>заочных заседани</w:t>
      </w:r>
      <w:r w:rsidR="00FD4A51" w:rsidRPr="00DC5F35">
        <w:t>й</w:t>
      </w:r>
      <w:r w:rsidRPr="00DC5F35">
        <w:t>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82"/>
        <w:gridCol w:w="5364"/>
        <w:gridCol w:w="1559"/>
      </w:tblGrid>
      <w:tr w:rsidR="00EA4774" w:rsidRPr="00134B9D" w:rsidTr="00134B9D">
        <w:tc>
          <w:tcPr>
            <w:tcW w:w="1560" w:type="dxa"/>
            <w:vAlign w:val="center"/>
          </w:tcPr>
          <w:p w:rsidR="00EA4774" w:rsidRPr="00134B9D" w:rsidRDefault="00EA4774" w:rsidP="00EA4774">
            <w:pPr>
              <w:widowControl w:val="0"/>
              <w:adjustRightInd w:val="0"/>
              <w:spacing w:after="160"/>
              <w:jc w:val="center"/>
              <w:rPr>
                <w:b/>
                <w:lang w:val="en-US"/>
              </w:rPr>
            </w:pPr>
            <w:r w:rsidRPr="00134B9D">
              <w:rPr>
                <w:b/>
              </w:rPr>
              <w:t>Дата проведения</w:t>
            </w:r>
          </w:p>
        </w:tc>
        <w:tc>
          <w:tcPr>
            <w:tcW w:w="1582" w:type="dxa"/>
            <w:vAlign w:val="center"/>
          </w:tcPr>
          <w:p w:rsidR="00EA4774" w:rsidRPr="00134B9D" w:rsidRDefault="00EA4774" w:rsidP="00EA4774">
            <w:pPr>
              <w:widowControl w:val="0"/>
              <w:adjustRightInd w:val="0"/>
              <w:spacing w:after="160"/>
              <w:jc w:val="center"/>
              <w:rPr>
                <w:b/>
              </w:rPr>
            </w:pPr>
            <w:r w:rsidRPr="00134B9D">
              <w:rPr>
                <w:b/>
              </w:rPr>
              <w:t>Форма проведения</w:t>
            </w:r>
          </w:p>
        </w:tc>
        <w:tc>
          <w:tcPr>
            <w:tcW w:w="5364" w:type="dxa"/>
            <w:vAlign w:val="center"/>
          </w:tcPr>
          <w:p w:rsidR="00EA4774" w:rsidRPr="00134B9D" w:rsidRDefault="00EA4774" w:rsidP="00EA4774">
            <w:pPr>
              <w:widowControl w:val="0"/>
              <w:adjustRightInd w:val="0"/>
              <w:spacing w:after="160"/>
              <w:jc w:val="center"/>
              <w:rPr>
                <w:b/>
              </w:rPr>
            </w:pPr>
            <w:r w:rsidRPr="00134B9D">
              <w:rPr>
                <w:b/>
              </w:rPr>
              <w:t>Повестка дня</w:t>
            </w:r>
          </w:p>
        </w:tc>
        <w:tc>
          <w:tcPr>
            <w:tcW w:w="1559" w:type="dxa"/>
            <w:vAlign w:val="center"/>
          </w:tcPr>
          <w:p w:rsidR="00EA4774" w:rsidRPr="00134B9D" w:rsidRDefault="00EA4774" w:rsidP="00EA4774">
            <w:pPr>
              <w:widowControl w:val="0"/>
              <w:adjustRightInd w:val="0"/>
              <w:spacing w:after="160"/>
              <w:jc w:val="center"/>
              <w:rPr>
                <w:b/>
              </w:rPr>
            </w:pPr>
            <w:r w:rsidRPr="00134B9D">
              <w:rPr>
                <w:b/>
              </w:rPr>
              <w:t>Принятое решение/ указание на исполнение</w:t>
            </w:r>
          </w:p>
        </w:tc>
      </w:tr>
      <w:tr w:rsidR="00DC5F35" w:rsidRPr="00134B9D" w:rsidTr="00134B9D">
        <w:tc>
          <w:tcPr>
            <w:tcW w:w="1560" w:type="dxa"/>
          </w:tcPr>
          <w:p w:rsidR="00EA4774" w:rsidRPr="00134B9D" w:rsidRDefault="00EA4774" w:rsidP="00EA4774">
            <w:pPr>
              <w:ind w:hanging="108"/>
              <w:jc w:val="center"/>
            </w:pPr>
            <w:r w:rsidRPr="00134B9D">
              <w:t>22.12.2014</w:t>
            </w:r>
          </w:p>
        </w:tc>
        <w:tc>
          <w:tcPr>
            <w:tcW w:w="1582" w:type="dxa"/>
          </w:tcPr>
          <w:p w:rsidR="00EA4774" w:rsidRPr="00134B9D" w:rsidRDefault="00EA4774" w:rsidP="00DC5F35">
            <w:pPr>
              <w:jc w:val="center"/>
            </w:pPr>
            <w:proofErr w:type="gramStart"/>
            <w:r w:rsidRPr="00134B9D">
              <w:t>Заочное</w:t>
            </w:r>
            <w:proofErr w:type="gramEnd"/>
            <w:r w:rsidRPr="00134B9D">
              <w:t xml:space="preserve"> голосовании</w:t>
            </w:r>
          </w:p>
        </w:tc>
        <w:tc>
          <w:tcPr>
            <w:tcW w:w="5364" w:type="dxa"/>
          </w:tcPr>
          <w:p w:rsidR="00EA4774" w:rsidRPr="00134B9D" w:rsidRDefault="00EA4774" w:rsidP="00EA4774">
            <w:r w:rsidRPr="00134B9D">
              <w:t>Об утверждении Положения «О закупках товаров, работ, услуг ОАО «РТКомм.РУ».</w:t>
            </w:r>
          </w:p>
        </w:tc>
        <w:tc>
          <w:tcPr>
            <w:tcW w:w="1559" w:type="dxa"/>
          </w:tcPr>
          <w:p w:rsidR="003068E8" w:rsidRPr="00134B9D" w:rsidRDefault="003068E8" w:rsidP="00EA4774">
            <w:r w:rsidRPr="00134B9D">
              <w:t>Утверждено/</w:t>
            </w:r>
          </w:p>
          <w:p w:rsidR="00EA4774" w:rsidRPr="00134B9D" w:rsidRDefault="003068E8" w:rsidP="00EA4774">
            <w:r w:rsidRPr="00134B9D">
              <w:t>Исполнено</w:t>
            </w:r>
          </w:p>
        </w:tc>
      </w:tr>
      <w:tr w:rsidR="00DC5F35" w:rsidRPr="00134B9D" w:rsidTr="00134B9D">
        <w:tc>
          <w:tcPr>
            <w:tcW w:w="1560" w:type="dxa"/>
          </w:tcPr>
          <w:p w:rsidR="00EA4774" w:rsidRPr="00134B9D" w:rsidRDefault="00EA4774" w:rsidP="00EA4774">
            <w:pPr>
              <w:jc w:val="center"/>
            </w:pPr>
            <w:r w:rsidRPr="00134B9D">
              <w:t>05.12.2014</w:t>
            </w:r>
          </w:p>
        </w:tc>
        <w:tc>
          <w:tcPr>
            <w:tcW w:w="1582" w:type="dxa"/>
          </w:tcPr>
          <w:p w:rsidR="00EA4774" w:rsidRPr="00134B9D" w:rsidRDefault="00EA4774" w:rsidP="00DC5F35">
            <w:pPr>
              <w:jc w:val="center"/>
              <w:rPr>
                <w:b/>
              </w:rPr>
            </w:pPr>
            <w:proofErr w:type="gramStart"/>
            <w:r w:rsidRPr="00134B9D">
              <w:t>Заочное</w:t>
            </w:r>
            <w:proofErr w:type="gramEnd"/>
            <w:r w:rsidRPr="00134B9D">
              <w:t xml:space="preserve"> голосовании</w:t>
            </w:r>
          </w:p>
        </w:tc>
        <w:tc>
          <w:tcPr>
            <w:tcW w:w="5364" w:type="dxa"/>
          </w:tcPr>
          <w:p w:rsidR="00EA4774" w:rsidRPr="00134B9D" w:rsidRDefault="00EA4774" w:rsidP="00EA4774">
            <w:pPr>
              <w:spacing w:line="276" w:lineRule="auto"/>
              <w:jc w:val="both"/>
              <w:rPr>
                <w:i/>
              </w:rPr>
            </w:pPr>
            <w:r w:rsidRPr="00134B9D">
              <w:t>Вопрос № 1. «Об утверждении Советом Директоров сделки в соответствии с п. 13.2.7 Устава, а именно договора на оказание услуги по обязательному ежегодному аудиту бухгалтерской отчетности за 2014 год, заключаемого по результатам открытой закупки у единственного поставщика № 31401681200 (http://zakupki.gov.ru)»</w:t>
            </w:r>
          </w:p>
        </w:tc>
        <w:tc>
          <w:tcPr>
            <w:tcW w:w="1559" w:type="dxa"/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EA4774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134B9D" w:rsidRPr="00134B9D" w:rsidTr="00134B9D">
        <w:tc>
          <w:tcPr>
            <w:tcW w:w="1560" w:type="dxa"/>
            <w:vMerge w:val="restart"/>
          </w:tcPr>
          <w:p w:rsidR="00134B9D" w:rsidRPr="00134B9D" w:rsidRDefault="00134B9D" w:rsidP="00EA4774">
            <w:pPr>
              <w:jc w:val="center"/>
            </w:pPr>
            <w:r w:rsidRPr="00134B9D">
              <w:t>19.11.2014</w:t>
            </w:r>
          </w:p>
        </w:tc>
        <w:tc>
          <w:tcPr>
            <w:tcW w:w="1582" w:type="dxa"/>
            <w:vMerge w:val="restart"/>
          </w:tcPr>
          <w:p w:rsidR="00134B9D" w:rsidRPr="00134B9D" w:rsidRDefault="00134B9D" w:rsidP="00134B9D">
            <w:pPr>
              <w:jc w:val="center"/>
              <w:rPr>
                <w:b/>
              </w:rPr>
            </w:pPr>
            <w:proofErr w:type="gramStart"/>
            <w:r w:rsidRPr="00134B9D">
              <w:t>Заочное</w:t>
            </w:r>
            <w:proofErr w:type="gramEnd"/>
            <w:r w:rsidRPr="00134B9D">
              <w:t xml:space="preserve"> голосовании</w:t>
            </w:r>
          </w:p>
        </w:tc>
        <w:tc>
          <w:tcPr>
            <w:tcW w:w="5364" w:type="dxa"/>
            <w:tcBorders>
              <w:bottom w:val="nil"/>
            </w:tcBorders>
          </w:tcPr>
          <w:p w:rsidR="00134B9D" w:rsidRPr="00134B9D" w:rsidRDefault="00134B9D" w:rsidP="00134B9D">
            <w:pPr>
              <w:jc w:val="both"/>
              <w:rPr>
                <w:b/>
              </w:rPr>
            </w:pPr>
            <w:r w:rsidRPr="00134B9D">
              <w:t>Вопрос № 1. «Отчет об исполнении Бюджета ОАО «РТКомм.РУ» за 2 квартал 2014 года»</w:t>
            </w:r>
          </w:p>
        </w:tc>
        <w:tc>
          <w:tcPr>
            <w:tcW w:w="1559" w:type="dxa"/>
            <w:tcBorders>
              <w:bottom w:val="nil"/>
            </w:tcBorders>
          </w:tcPr>
          <w:p w:rsidR="00134B9D" w:rsidRPr="00134B9D" w:rsidRDefault="00134B9D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134B9D" w:rsidRPr="00134B9D" w:rsidRDefault="00134B9D" w:rsidP="003068E8">
            <w:pPr>
              <w:jc w:val="both"/>
            </w:pPr>
            <w:r w:rsidRPr="00134B9D">
              <w:t>Исполнено</w:t>
            </w:r>
          </w:p>
        </w:tc>
      </w:tr>
      <w:tr w:rsidR="00134B9D" w:rsidRPr="00134B9D" w:rsidTr="00134B9D">
        <w:tc>
          <w:tcPr>
            <w:tcW w:w="1560" w:type="dxa"/>
            <w:vMerge/>
          </w:tcPr>
          <w:p w:rsidR="00134B9D" w:rsidRPr="00134B9D" w:rsidRDefault="00134B9D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134B9D" w:rsidRPr="00134B9D" w:rsidRDefault="00134B9D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</w:tcBorders>
          </w:tcPr>
          <w:p w:rsidR="00134B9D" w:rsidRPr="00134B9D" w:rsidRDefault="00134B9D" w:rsidP="00EA4774">
            <w:pPr>
              <w:jc w:val="both"/>
            </w:pPr>
            <w:r w:rsidRPr="00134B9D">
              <w:t>Вопрос № 2 «О выплате Генеральному директору Общества премии за 2 квартал 2014 года»</w:t>
            </w:r>
          </w:p>
        </w:tc>
        <w:tc>
          <w:tcPr>
            <w:tcW w:w="1559" w:type="dxa"/>
            <w:tcBorders>
              <w:top w:val="nil"/>
            </w:tcBorders>
          </w:tcPr>
          <w:p w:rsidR="00134B9D" w:rsidRPr="00134B9D" w:rsidRDefault="00134B9D" w:rsidP="00134B9D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134B9D" w:rsidRPr="00134B9D" w:rsidRDefault="00134B9D" w:rsidP="00134B9D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DC5F35" w:rsidRPr="00134B9D" w:rsidTr="00134B9D">
        <w:tc>
          <w:tcPr>
            <w:tcW w:w="1560" w:type="dxa"/>
          </w:tcPr>
          <w:p w:rsidR="00EA4774" w:rsidRPr="00134B9D" w:rsidRDefault="00EA4774" w:rsidP="00EA4774">
            <w:pPr>
              <w:jc w:val="center"/>
            </w:pPr>
            <w:r w:rsidRPr="00134B9D">
              <w:t>17.11.2014</w:t>
            </w:r>
          </w:p>
        </w:tc>
        <w:tc>
          <w:tcPr>
            <w:tcW w:w="1582" w:type="dxa"/>
          </w:tcPr>
          <w:p w:rsidR="00EA4774" w:rsidRPr="00134B9D" w:rsidRDefault="00EA4774" w:rsidP="00134B9D">
            <w:pPr>
              <w:jc w:val="center"/>
            </w:pPr>
            <w:r w:rsidRPr="00134B9D">
              <w:t>Заочное голосование</w:t>
            </w:r>
          </w:p>
        </w:tc>
        <w:tc>
          <w:tcPr>
            <w:tcW w:w="5364" w:type="dxa"/>
          </w:tcPr>
          <w:p w:rsidR="00EA4774" w:rsidRPr="00134B9D" w:rsidRDefault="00EA4774" w:rsidP="00EA4774">
            <w:pPr>
              <w:spacing w:line="276" w:lineRule="auto"/>
              <w:jc w:val="both"/>
            </w:pPr>
            <w:r w:rsidRPr="00134B9D">
              <w:t>Вопрос № 1. «Предварительное одобрение сделки с кредитной организацией, а именно: Договора о предоставлении услуги ОАО «АБ «РОССИЯ» «Кэш-</w:t>
            </w:r>
            <w:proofErr w:type="spellStart"/>
            <w:r w:rsidRPr="00134B9D">
              <w:t>пулинг</w:t>
            </w:r>
            <w:proofErr w:type="spellEnd"/>
            <w:r w:rsidRPr="00134B9D">
              <w:t xml:space="preserve"> Мастер-счет» между Обществом и ОАО «АБ «РОССИЯ»</w:t>
            </w:r>
          </w:p>
        </w:tc>
        <w:tc>
          <w:tcPr>
            <w:tcW w:w="1559" w:type="dxa"/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EA4774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DC5F35" w:rsidRPr="00134B9D" w:rsidTr="00134B9D">
        <w:tc>
          <w:tcPr>
            <w:tcW w:w="1560" w:type="dxa"/>
          </w:tcPr>
          <w:p w:rsidR="00EA4774" w:rsidRPr="00134B9D" w:rsidRDefault="00EA4774" w:rsidP="00EA4774">
            <w:pPr>
              <w:jc w:val="center"/>
            </w:pPr>
            <w:r w:rsidRPr="00134B9D">
              <w:t>11.11.2014</w:t>
            </w:r>
          </w:p>
        </w:tc>
        <w:tc>
          <w:tcPr>
            <w:tcW w:w="1582" w:type="dxa"/>
          </w:tcPr>
          <w:p w:rsidR="00EA4774" w:rsidRPr="00134B9D" w:rsidRDefault="00EA4774" w:rsidP="00DC5F35">
            <w:pPr>
              <w:jc w:val="center"/>
            </w:pPr>
            <w:r w:rsidRPr="00134B9D">
              <w:t>Заочное голосование</w:t>
            </w:r>
          </w:p>
          <w:p w:rsidR="00EA4774" w:rsidRPr="00134B9D" w:rsidRDefault="00EA4774" w:rsidP="00DC5F35">
            <w:pPr>
              <w:jc w:val="center"/>
            </w:pPr>
          </w:p>
        </w:tc>
        <w:tc>
          <w:tcPr>
            <w:tcW w:w="5364" w:type="dxa"/>
          </w:tcPr>
          <w:p w:rsidR="00EA4774" w:rsidRPr="00134B9D" w:rsidRDefault="00EA4774" w:rsidP="00EA4774">
            <w:pPr>
              <w:jc w:val="both"/>
            </w:pPr>
            <w:r w:rsidRPr="00134B9D">
              <w:t xml:space="preserve">Вопрос № 1. «О предварительном одобрении сделки в соответствии с п. 13.2.33 Устава, а именно Государственного контракта на оказание услуг предоставления магистральных цифровых каналов и трактов связи для Государственной автоматизированной системы Российской </w:t>
            </w:r>
            <w:r w:rsidRPr="00134B9D">
              <w:lastRenderedPageBreak/>
              <w:t>Федерации «Выборы», заключаемого между Обществом и Федеральным государственным казенным учреждением «Федеральный центр информатизации при Центральной избирательной комиссии Российской Федерации»</w:t>
            </w:r>
          </w:p>
        </w:tc>
        <w:tc>
          <w:tcPr>
            <w:tcW w:w="1559" w:type="dxa"/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lastRenderedPageBreak/>
              <w:t>Утверждено/</w:t>
            </w:r>
          </w:p>
          <w:p w:rsidR="00EA4774" w:rsidRPr="00134B9D" w:rsidRDefault="003068E8" w:rsidP="003068E8">
            <w:pPr>
              <w:jc w:val="both"/>
            </w:pPr>
            <w:r w:rsidRPr="00134B9D">
              <w:t>Исполнено</w:t>
            </w:r>
          </w:p>
        </w:tc>
      </w:tr>
      <w:tr w:rsidR="00134B9D" w:rsidRPr="00134B9D" w:rsidTr="00134B9D">
        <w:tc>
          <w:tcPr>
            <w:tcW w:w="1560" w:type="dxa"/>
            <w:vMerge w:val="restart"/>
          </w:tcPr>
          <w:p w:rsidR="00134B9D" w:rsidRPr="00134B9D" w:rsidRDefault="00134B9D" w:rsidP="00EA4774">
            <w:pPr>
              <w:jc w:val="center"/>
            </w:pPr>
            <w:r w:rsidRPr="00134B9D">
              <w:lastRenderedPageBreak/>
              <w:t>27.10.2014</w:t>
            </w:r>
          </w:p>
        </w:tc>
        <w:tc>
          <w:tcPr>
            <w:tcW w:w="1582" w:type="dxa"/>
            <w:vMerge w:val="restart"/>
          </w:tcPr>
          <w:p w:rsidR="00134B9D" w:rsidRPr="00134B9D" w:rsidRDefault="00134B9D" w:rsidP="00134B9D">
            <w:pPr>
              <w:jc w:val="center"/>
            </w:pPr>
            <w:r w:rsidRPr="00134B9D">
              <w:t>Заочное голосование</w:t>
            </w:r>
          </w:p>
        </w:tc>
        <w:tc>
          <w:tcPr>
            <w:tcW w:w="5364" w:type="dxa"/>
            <w:tcBorders>
              <w:bottom w:val="nil"/>
            </w:tcBorders>
          </w:tcPr>
          <w:p w:rsidR="00134B9D" w:rsidRPr="00134B9D" w:rsidRDefault="00134B9D" w:rsidP="00134B9D">
            <w:pPr>
              <w:jc w:val="both"/>
            </w:pPr>
            <w:r w:rsidRPr="00134B9D">
              <w:t>Вопрос № 1. «О предварительном одобрении сделки с кредитной организацией, а именно: Договора  банковского счета в рублях РФ, заключаемого ОАО «РТКомм.РУ» с ОАО «АБ «РОССИЯ»</w:t>
            </w:r>
          </w:p>
        </w:tc>
        <w:tc>
          <w:tcPr>
            <w:tcW w:w="1559" w:type="dxa"/>
            <w:tcBorders>
              <w:bottom w:val="nil"/>
            </w:tcBorders>
          </w:tcPr>
          <w:p w:rsidR="00134B9D" w:rsidRPr="00134B9D" w:rsidRDefault="00134B9D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134B9D" w:rsidRPr="00134B9D" w:rsidRDefault="00134B9D" w:rsidP="003068E8">
            <w:pPr>
              <w:jc w:val="both"/>
            </w:pPr>
            <w:r w:rsidRPr="00134B9D">
              <w:t>Исполнено</w:t>
            </w:r>
          </w:p>
        </w:tc>
      </w:tr>
      <w:tr w:rsidR="00134B9D" w:rsidRPr="00134B9D" w:rsidTr="00134B9D">
        <w:tc>
          <w:tcPr>
            <w:tcW w:w="1560" w:type="dxa"/>
            <w:vMerge/>
          </w:tcPr>
          <w:p w:rsidR="00134B9D" w:rsidRPr="00134B9D" w:rsidRDefault="00134B9D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134B9D" w:rsidRPr="00134B9D" w:rsidRDefault="00134B9D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</w:tcBorders>
          </w:tcPr>
          <w:p w:rsidR="00134B9D" w:rsidRPr="00134B9D" w:rsidRDefault="00134B9D" w:rsidP="00EA4774">
            <w:pPr>
              <w:jc w:val="both"/>
            </w:pPr>
            <w:r w:rsidRPr="00134B9D">
              <w:t>Вопрос № 2. «О предварительном одобрении сделки с кредитной организацией, а именно: Договора присоединения к дистанционному банковскому обслуживанию между ОАО «РТКомм.РУ» и ОАО «АБ «РОССИЯ»</w:t>
            </w:r>
          </w:p>
        </w:tc>
        <w:tc>
          <w:tcPr>
            <w:tcW w:w="1559" w:type="dxa"/>
            <w:tcBorders>
              <w:top w:val="nil"/>
            </w:tcBorders>
          </w:tcPr>
          <w:p w:rsidR="00134B9D" w:rsidRPr="00134B9D" w:rsidRDefault="00134B9D" w:rsidP="00134B9D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134B9D" w:rsidRPr="00134B9D" w:rsidRDefault="00134B9D" w:rsidP="00134B9D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DC5F35" w:rsidRPr="00134B9D" w:rsidTr="00134B9D">
        <w:tc>
          <w:tcPr>
            <w:tcW w:w="1560" w:type="dxa"/>
          </w:tcPr>
          <w:p w:rsidR="00EA4774" w:rsidRPr="00134B9D" w:rsidRDefault="00EA4774" w:rsidP="00EA4774">
            <w:pPr>
              <w:jc w:val="center"/>
            </w:pPr>
            <w:r w:rsidRPr="00134B9D">
              <w:t>03.10.2014</w:t>
            </w:r>
          </w:p>
        </w:tc>
        <w:tc>
          <w:tcPr>
            <w:tcW w:w="1582" w:type="dxa"/>
          </w:tcPr>
          <w:p w:rsidR="00EA4774" w:rsidRPr="00134B9D" w:rsidRDefault="00EA4774" w:rsidP="00DC5F35">
            <w:pPr>
              <w:jc w:val="center"/>
            </w:pPr>
            <w:r w:rsidRPr="00134B9D">
              <w:t>Заочное голосование</w:t>
            </w:r>
          </w:p>
        </w:tc>
        <w:tc>
          <w:tcPr>
            <w:tcW w:w="5364" w:type="dxa"/>
          </w:tcPr>
          <w:tbl>
            <w:tblPr>
              <w:tblW w:w="5256" w:type="dxa"/>
              <w:tblLayout w:type="fixed"/>
              <w:tblLook w:val="01E0" w:firstRow="1" w:lastRow="1" w:firstColumn="1" w:lastColumn="1" w:noHBand="0" w:noVBand="0"/>
            </w:tblPr>
            <w:tblGrid>
              <w:gridCol w:w="5256"/>
            </w:tblGrid>
            <w:tr w:rsidR="00EA4774" w:rsidRPr="00134B9D" w:rsidTr="00EA4774">
              <w:trPr>
                <w:trHeight w:val="447"/>
              </w:trPr>
              <w:tc>
                <w:tcPr>
                  <w:tcW w:w="5256" w:type="dxa"/>
                </w:tcPr>
                <w:p w:rsidR="00EA4774" w:rsidRPr="00134B9D" w:rsidRDefault="00EA4774" w:rsidP="00EA4774">
                  <w:r w:rsidRPr="00134B9D">
                    <w:t>Вопрос № 1. Об утверждении Программы развития ОАО «РТКомм.РУ» на  2014 -2018 гг.</w:t>
                  </w:r>
                </w:p>
              </w:tc>
            </w:tr>
          </w:tbl>
          <w:p w:rsidR="00EA4774" w:rsidRPr="00134B9D" w:rsidRDefault="00EA4774" w:rsidP="00EA477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EA4774" w:rsidRPr="00134B9D" w:rsidRDefault="003068E8" w:rsidP="003068E8">
            <w:r w:rsidRPr="00134B9D">
              <w:t>Исполнено</w:t>
            </w:r>
          </w:p>
        </w:tc>
      </w:tr>
      <w:tr w:rsidR="00134B9D" w:rsidRPr="00134B9D" w:rsidTr="00134B9D">
        <w:tc>
          <w:tcPr>
            <w:tcW w:w="1560" w:type="dxa"/>
            <w:vMerge w:val="restart"/>
          </w:tcPr>
          <w:p w:rsidR="00134B9D" w:rsidRPr="00134B9D" w:rsidRDefault="00134B9D" w:rsidP="00EA4774">
            <w:pPr>
              <w:jc w:val="center"/>
            </w:pPr>
            <w:r w:rsidRPr="00134B9D">
              <w:t>10.09.2014</w:t>
            </w:r>
          </w:p>
        </w:tc>
        <w:tc>
          <w:tcPr>
            <w:tcW w:w="1582" w:type="dxa"/>
            <w:vMerge w:val="restart"/>
          </w:tcPr>
          <w:p w:rsidR="00134B9D" w:rsidRPr="00134B9D" w:rsidRDefault="00134B9D" w:rsidP="00DC5F35">
            <w:pPr>
              <w:jc w:val="center"/>
            </w:pPr>
            <w:r w:rsidRPr="00134B9D">
              <w:t>Заочное голосование</w:t>
            </w:r>
          </w:p>
        </w:tc>
        <w:tc>
          <w:tcPr>
            <w:tcW w:w="5364" w:type="dxa"/>
            <w:tcBorders>
              <w:bottom w:val="nil"/>
            </w:tcBorders>
          </w:tcPr>
          <w:p w:rsidR="00134B9D" w:rsidRPr="00134B9D" w:rsidRDefault="00134B9D" w:rsidP="00134B9D">
            <w:pPr>
              <w:jc w:val="both"/>
              <w:rPr>
                <w:b/>
              </w:rPr>
            </w:pPr>
            <w:r w:rsidRPr="00134B9D">
              <w:t xml:space="preserve">Вопрос № 1. О выплате единовременной премии </w:t>
            </w:r>
            <w:proofErr w:type="spellStart"/>
            <w:r w:rsidRPr="00134B9D">
              <w:t>Лохину</w:t>
            </w:r>
            <w:proofErr w:type="spellEnd"/>
            <w:r w:rsidRPr="00134B9D">
              <w:t xml:space="preserve"> Валерию Петровичу. </w:t>
            </w:r>
          </w:p>
        </w:tc>
        <w:tc>
          <w:tcPr>
            <w:tcW w:w="1559" w:type="dxa"/>
            <w:tcBorders>
              <w:bottom w:val="nil"/>
            </w:tcBorders>
          </w:tcPr>
          <w:p w:rsidR="00134B9D" w:rsidRPr="00134B9D" w:rsidRDefault="00134B9D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134B9D" w:rsidRPr="00134B9D" w:rsidRDefault="00134B9D" w:rsidP="003068E8">
            <w:pPr>
              <w:jc w:val="both"/>
            </w:pPr>
            <w:r w:rsidRPr="00134B9D">
              <w:t>Исполнено</w:t>
            </w:r>
          </w:p>
        </w:tc>
      </w:tr>
      <w:tr w:rsidR="00134B9D" w:rsidRPr="00134B9D" w:rsidTr="00134B9D">
        <w:tc>
          <w:tcPr>
            <w:tcW w:w="1560" w:type="dxa"/>
            <w:vMerge/>
          </w:tcPr>
          <w:p w:rsidR="00134B9D" w:rsidRPr="00134B9D" w:rsidRDefault="00134B9D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134B9D" w:rsidRPr="00134B9D" w:rsidRDefault="00134B9D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</w:tcBorders>
          </w:tcPr>
          <w:p w:rsidR="00134B9D" w:rsidRPr="00134B9D" w:rsidRDefault="00134B9D" w:rsidP="00EA4774">
            <w:pPr>
              <w:jc w:val="both"/>
            </w:pPr>
            <w:r w:rsidRPr="00134B9D">
              <w:t xml:space="preserve">Вопрос № 2. О выплате Генеральному директору Общества г-ну </w:t>
            </w:r>
            <w:proofErr w:type="spellStart"/>
            <w:r w:rsidRPr="00134B9D">
              <w:t>Стафееву</w:t>
            </w:r>
            <w:proofErr w:type="spellEnd"/>
            <w:r w:rsidRPr="00134B9D">
              <w:t xml:space="preserve"> Д.В.  годовой премии.</w:t>
            </w:r>
          </w:p>
        </w:tc>
        <w:tc>
          <w:tcPr>
            <w:tcW w:w="1559" w:type="dxa"/>
            <w:tcBorders>
              <w:top w:val="nil"/>
            </w:tcBorders>
          </w:tcPr>
          <w:p w:rsidR="00134B9D" w:rsidRPr="00134B9D" w:rsidRDefault="00134B9D" w:rsidP="00134B9D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134B9D" w:rsidRPr="00134B9D" w:rsidRDefault="00134B9D" w:rsidP="00134B9D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DC5F35" w:rsidRPr="00134B9D" w:rsidTr="00134B9D">
        <w:tc>
          <w:tcPr>
            <w:tcW w:w="1560" w:type="dxa"/>
          </w:tcPr>
          <w:p w:rsidR="00EA4774" w:rsidRPr="00134B9D" w:rsidRDefault="00EA4774" w:rsidP="00EA4774">
            <w:pPr>
              <w:jc w:val="center"/>
            </w:pPr>
            <w:r w:rsidRPr="00134B9D">
              <w:t>20.08.2014</w:t>
            </w:r>
          </w:p>
        </w:tc>
        <w:tc>
          <w:tcPr>
            <w:tcW w:w="1582" w:type="dxa"/>
          </w:tcPr>
          <w:p w:rsidR="00EA4774" w:rsidRPr="00134B9D" w:rsidRDefault="00EA4774" w:rsidP="00DC5F35">
            <w:pPr>
              <w:jc w:val="center"/>
            </w:pPr>
            <w:r w:rsidRPr="00134B9D">
              <w:t>Заочное голосование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EA4774" w:rsidRPr="00134B9D" w:rsidRDefault="00EA4774" w:rsidP="00EA47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4B9D">
              <w:t>Вопрос № 1. Отчет об исполнении Бюджета ОАО «РТКомм.РУ» за 1 квартал 2014 года.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EA4774" w:rsidRPr="00134B9D" w:rsidRDefault="003068E8" w:rsidP="003068E8">
            <w:pPr>
              <w:autoSpaceDE w:val="0"/>
              <w:autoSpaceDN w:val="0"/>
              <w:adjustRightInd w:val="0"/>
              <w:jc w:val="both"/>
            </w:pPr>
            <w:r w:rsidRPr="00134B9D">
              <w:t>Исполнено</w:t>
            </w:r>
          </w:p>
        </w:tc>
      </w:tr>
      <w:tr w:rsidR="003068E8" w:rsidRPr="00134B9D" w:rsidTr="00AE7884">
        <w:tc>
          <w:tcPr>
            <w:tcW w:w="1560" w:type="dxa"/>
            <w:vMerge w:val="restart"/>
          </w:tcPr>
          <w:p w:rsidR="003068E8" w:rsidRPr="00134B9D" w:rsidRDefault="003068E8" w:rsidP="00EA4774">
            <w:pPr>
              <w:jc w:val="center"/>
            </w:pPr>
            <w:r w:rsidRPr="00134B9D">
              <w:t>07.07.2014</w:t>
            </w:r>
          </w:p>
        </w:tc>
        <w:tc>
          <w:tcPr>
            <w:tcW w:w="1582" w:type="dxa"/>
            <w:vMerge w:val="restart"/>
          </w:tcPr>
          <w:p w:rsidR="003068E8" w:rsidRPr="00134B9D" w:rsidRDefault="003068E8" w:rsidP="00DC5F35">
            <w:pPr>
              <w:jc w:val="center"/>
            </w:pPr>
            <w:r w:rsidRPr="00134B9D">
              <w:t>Заочное голосование</w:t>
            </w:r>
          </w:p>
        </w:tc>
        <w:tc>
          <w:tcPr>
            <w:tcW w:w="5364" w:type="dxa"/>
            <w:tcBorders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Вопрос № 1. Об избрании Председателя Совета директоров Общества.</w:t>
            </w:r>
          </w:p>
        </w:tc>
        <w:tc>
          <w:tcPr>
            <w:tcW w:w="1559" w:type="dxa"/>
            <w:tcBorders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AE7884">
        <w:tc>
          <w:tcPr>
            <w:tcW w:w="1560" w:type="dxa"/>
            <w:vMerge/>
          </w:tcPr>
          <w:p w:rsidR="003068E8" w:rsidRPr="00134B9D" w:rsidRDefault="003068E8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3068E8" w:rsidRPr="00134B9D" w:rsidRDefault="003068E8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Вопрос № 2. Об избрании Секретаря Совета директоров Общества.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AE7884">
        <w:tc>
          <w:tcPr>
            <w:tcW w:w="1560" w:type="dxa"/>
            <w:vMerge/>
          </w:tcPr>
          <w:p w:rsidR="003068E8" w:rsidRPr="00134B9D" w:rsidRDefault="003068E8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3068E8" w:rsidRPr="00134B9D" w:rsidRDefault="003068E8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3068E8" w:rsidRPr="00134B9D" w:rsidRDefault="003068E8" w:rsidP="00134B9D">
            <w:pPr>
              <w:spacing w:line="276" w:lineRule="auto"/>
              <w:jc w:val="both"/>
            </w:pPr>
            <w:r w:rsidRPr="00134B9D">
              <w:t>Вопрос № 3. Предварительное одобрение сделки с кредитной организацией об открытии банковского счета, а именно: Договора банковского счета, заключаемого Обществом с ОАО Банк ВТБ.</w:t>
            </w:r>
            <w:r w:rsidR="00134B9D" w:rsidRPr="00134B9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/>
          </w:tcPr>
          <w:p w:rsidR="003068E8" w:rsidRPr="00134B9D" w:rsidRDefault="003068E8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3068E8" w:rsidRPr="00134B9D" w:rsidRDefault="003068E8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Вопрос № 4. Предварительное одобрение сделки с кредитной организацией, а именно: Договора о предоставлении стандартной услуги ОАО Банк ВТБ «Кэш-</w:t>
            </w:r>
            <w:proofErr w:type="spellStart"/>
            <w:r w:rsidRPr="00134B9D">
              <w:t>пулинг</w:t>
            </w:r>
            <w:proofErr w:type="spellEnd"/>
            <w:r w:rsidRPr="00134B9D">
              <w:t xml:space="preserve"> Мастер-счет» между Обществом и ОАО Банк ВТБ.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/>
          </w:tcPr>
          <w:p w:rsidR="003068E8" w:rsidRPr="00134B9D" w:rsidRDefault="003068E8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3068E8" w:rsidRPr="00134B9D" w:rsidRDefault="003068E8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Вопрос № 5. Предварительное одобрение сделки с кредитной организацией, а именно Договора о предоставлении услуги «Дистанционное банковское обслуживание», заключаемого Обществом с ОАО Банк ВТБ.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/>
          </w:tcPr>
          <w:p w:rsidR="003068E8" w:rsidRPr="00134B9D" w:rsidRDefault="003068E8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3068E8" w:rsidRPr="00134B9D" w:rsidRDefault="003068E8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  <w:bottom w:val="single" w:sz="4" w:space="0" w:color="auto"/>
            </w:tcBorders>
          </w:tcPr>
          <w:p w:rsidR="003068E8" w:rsidRPr="00134B9D" w:rsidRDefault="003068E8" w:rsidP="00EA4774">
            <w:pPr>
              <w:spacing w:line="276" w:lineRule="auto"/>
              <w:jc w:val="both"/>
            </w:pPr>
            <w:r w:rsidRPr="00134B9D">
              <w:t>Вопрос № 6. Предварительное одобрение сделок, связанных с предоставлением либо получением Обществом займа, а именно: Договоров займа между Обществом и ОАО «Ростелеком».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 w:val="restart"/>
          </w:tcPr>
          <w:p w:rsidR="003068E8" w:rsidRPr="00134B9D" w:rsidRDefault="003068E8" w:rsidP="00EA4774">
            <w:pPr>
              <w:jc w:val="center"/>
            </w:pPr>
            <w:r w:rsidRPr="00134B9D">
              <w:t>17.06.2014</w:t>
            </w:r>
          </w:p>
        </w:tc>
        <w:tc>
          <w:tcPr>
            <w:tcW w:w="1582" w:type="dxa"/>
            <w:vMerge w:val="restart"/>
          </w:tcPr>
          <w:p w:rsidR="003068E8" w:rsidRPr="00134B9D" w:rsidRDefault="003068E8" w:rsidP="00DC5F35">
            <w:pPr>
              <w:jc w:val="center"/>
            </w:pPr>
            <w:r w:rsidRPr="00134B9D">
              <w:t>Заочное голосование</w:t>
            </w:r>
          </w:p>
        </w:tc>
        <w:tc>
          <w:tcPr>
            <w:tcW w:w="5364" w:type="dxa"/>
            <w:tcBorders>
              <w:bottom w:val="nil"/>
            </w:tcBorders>
          </w:tcPr>
          <w:p w:rsidR="003068E8" w:rsidRPr="00134B9D" w:rsidRDefault="003068E8" w:rsidP="003068E8">
            <w:pPr>
              <w:autoSpaceDE w:val="0"/>
              <w:autoSpaceDN w:val="0"/>
              <w:adjustRightInd w:val="0"/>
              <w:jc w:val="both"/>
            </w:pPr>
            <w:r w:rsidRPr="00134B9D">
              <w:t>Вопрос № 1. Отчет об исполнении Бюджета ОАО «РТКомм.РУ»  за 4 квартал 2013 года.</w:t>
            </w:r>
          </w:p>
        </w:tc>
        <w:tc>
          <w:tcPr>
            <w:tcW w:w="1559" w:type="dxa"/>
            <w:tcBorders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autoSpaceDE w:val="0"/>
              <w:autoSpaceDN w:val="0"/>
              <w:adjustRightInd w:val="0"/>
              <w:jc w:val="both"/>
            </w:pPr>
            <w:r w:rsidRPr="00134B9D">
              <w:lastRenderedPageBreak/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/>
          </w:tcPr>
          <w:p w:rsidR="003068E8" w:rsidRPr="00134B9D" w:rsidRDefault="003068E8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3068E8" w:rsidRPr="00134B9D" w:rsidRDefault="003068E8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3068E8" w:rsidRPr="00134B9D" w:rsidRDefault="003068E8" w:rsidP="003068E8">
            <w:pPr>
              <w:autoSpaceDE w:val="0"/>
              <w:autoSpaceDN w:val="0"/>
              <w:adjustRightInd w:val="0"/>
              <w:jc w:val="both"/>
            </w:pPr>
            <w:r w:rsidRPr="00134B9D">
              <w:t>Вопрос № 2. Рассмотрение результатов работы Общества по управлению существенными рисками в 4 квартале 2013 года.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/>
          </w:tcPr>
          <w:p w:rsidR="003068E8" w:rsidRPr="00134B9D" w:rsidRDefault="003068E8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3068E8" w:rsidRPr="00134B9D" w:rsidRDefault="003068E8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  <w:bottom w:val="single" w:sz="4" w:space="0" w:color="auto"/>
            </w:tcBorders>
          </w:tcPr>
          <w:p w:rsidR="003068E8" w:rsidRPr="00134B9D" w:rsidRDefault="003068E8" w:rsidP="00EA4774">
            <w:pPr>
              <w:autoSpaceDE w:val="0"/>
              <w:autoSpaceDN w:val="0"/>
              <w:adjustRightInd w:val="0"/>
              <w:jc w:val="both"/>
            </w:pPr>
            <w:r w:rsidRPr="00134B9D">
              <w:t>Вопрос № 3. О выплате Генеральному директору Общества премии за 4 квартал 2013 года.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 w:val="restart"/>
          </w:tcPr>
          <w:p w:rsidR="003068E8" w:rsidRPr="00134B9D" w:rsidRDefault="003068E8" w:rsidP="00EA4774">
            <w:pPr>
              <w:jc w:val="center"/>
            </w:pPr>
            <w:r w:rsidRPr="00134B9D">
              <w:t>30.05.2014</w:t>
            </w:r>
          </w:p>
        </w:tc>
        <w:tc>
          <w:tcPr>
            <w:tcW w:w="1582" w:type="dxa"/>
            <w:vMerge w:val="restart"/>
          </w:tcPr>
          <w:p w:rsidR="003068E8" w:rsidRPr="00134B9D" w:rsidRDefault="003068E8" w:rsidP="00DC5F35">
            <w:pPr>
              <w:jc w:val="center"/>
            </w:pPr>
            <w:r w:rsidRPr="00134B9D">
              <w:t>Заочное голосование</w:t>
            </w:r>
          </w:p>
        </w:tc>
        <w:tc>
          <w:tcPr>
            <w:tcW w:w="5364" w:type="dxa"/>
            <w:tcBorders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 xml:space="preserve">Вопрос № 1. </w:t>
            </w:r>
            <w:proofErr w:type="gramStart"/>
            <w:r w:rsidRPr="00134B9D">
              <w:t>О предварительном одобрении сделки, связанной с приобретением, отчуждением или возможностью отчуждения Обществом прямо или косвенно имущества, стоимость которого составляет от 2 до 25 процентов балансовой стоимости активов Общества, определенной по данным его бухгалтерской отчетности на последнюю отчетную дату, а именно договора на услуги связи между ОАО «РТКомм.РУ» и ОАО НТЦ «КОСМОС» в соответствии с п. 13.2.33  Устава Общества.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/>
          </w:tcPr>
          <w:p w:rsidR="003068E8" w:rsidRPr="00134B9D" w:rsidRDefault="003068E8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3068E8" w:rsidRPr="00134B9D" w:rsidRDefault="003068E8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  <w:bottom w:val="single" w:sz="4" w:space="0" w:color="auto"/>
            </w:tcBorders>
          </w:tcPr>
          <w:p w:rsidR="003068E8" w:rsidRPr="00134B9D" w:rsidRDefault="003068E8" w:rsidP="00EA4774">
            <w:pPr>
              <w:spacing w:line="276" w:lineRule="auto"/>
              <w:jc w:val="both"/>
            </w:pPr>
            <w:r w:rsidRPr="00134B9D">
              <w:t xml:space="preserve">Вопрос № 2. </w:t>
            </w:r>
            <w:proofErr w:type="gramStart"/>
            <w:r w:rsidRPr="00134B9D">
              <w:t>О предварительном одобрении сделки, связанной с приобретением, отчуждением или возможностью отчуждения Обществом прямо или косвенно имущества, стоимость которого составляет от 2 до 25 процентов балансовой стоимости активов Общества, определенной по данным его бухгалтерской отчетности на последнюю отчетную дату, а именно договора на монтажные и пусконаладочные работы малых земных станций спутниковой связи между ОАО «РТКомм.РУ» и ОАО НТЦ «КОСМОС» в соответствии</w:t>
            </w:r>
            <w:proofErr w:type="gramEnd"/>
            <w:r w:rsidRPr="00134B9D">
              <w:t xml:space="preserve"> с п. 13.2.33  Устава Общества.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 w:val="restart"/>
          </w:tcPr>
          <w:p w:rsidR="003068E8" w:rsidRPr="00134B9D" w:rsidRDefault="003068E8" w:rsidP="00EA4774">
            <w:pPr>
              <w:jc w:val="center"/>
            </w:pPr>
            <w:r w:rsidRPr="00134B9D">
              <w:t>05.05.2014</w:t>
            </w:r>
          </w:p>
        </w:tc>
        <w:tc>
          <w:tcPr>
            <w:tcW w:w="1582" w:type="dxa"/>
            <w:vMerge w:val="restart"/>
          </w:tcPr>
          <w:p w:rsidR="003068E8" w:rsidRPr="00134B9D" w:rsidRDefault="003068E8" w:rsidP="00DC5F35">
            <w:pPr>
              <w:jc w:val="center"/>
            </w:pPr>
            <w:r w:rsidRPr="00134B9D">
              <w:t>Заочное голосование</w:t>
            </w:r>
          </w:p>
        </w:tc>
        <w:tc>
          <w:tcPr>
            <w:tcW w:w="5364" w:type="dxa"/>
            <w:tcBorders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Вопрос № 1. О предварительном утверждении Годового отчета Общества за 2013 год.</w:t>
            </w:r>
          </w:p>
        </w:tc>
        <w:tc>
          <w:tcPr>
            <w:tcW w:w="1559" w:type="dxa"/>
            <w:tcBorders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/>
          </w:tcPr>
          <w:p w:rsidR="003068E8" w:rsidRPr="00134B9D" w:rsidRDefault="003068E8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3068E8" w:rsidRPr="00134B9D" w:rsidRDefault="003068E8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Вопрос № 2. О рекомендациях единственному акционеру Общества по распределению прибыли, в том числе по размеру дивиденда по акциям Общества и установлению даты, на которую определяются лица, имеющие право на получение дивидендов, по результатам 2013 финансового года.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/>
          </w:tcPr>
          <w:p w:rsidR="003068E8" w:rsidRPr="00134B9D" w:rsidRDefault="003068E8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3068E8" w:rsidRPr="00134B9D" w:rsidRDefault="003068E8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  <w:bottom w:val="single" w:sz="4" w:space="0" w:color="auto"/>
            </w:tcBorders>
          </w:tcPr>
          <w:p w:rsidR="003068E8" w:rsidRPr="00134B9D" w:rsidRDefault="003068E8" w:rsidP="00EA4774">
            <w:pPr>
              <w:spacing w:line="276" w:lineRule="auto"/>
              <w:jc w:val="both"/>
            </w:pPr>
            <w:r w:rsidRPr="00134B9D">
              <w:t>Вопрос № 3. О рекомендациях по размеру выплачиваемых Ревизору Общества вознаграждений и компенсаций.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 w:val="restart"/>
          </w:tcPr>
          <w:p w:rsidR="003068E8" w:rsidRPr="00134B9D" w:rsidRDefault="003068E8" w:rsidP="00EA4774">
            <w:pPr>
              <w:jc w:val="center"/>
            </w:pPr>
            <w:r w:rsidRPr="00134B9D">
              <w:t>12.03.2014</w:t>
            </w:r>
          </w:p>
        </w:tc>
        <w:tc>
          <w:tcPr>
            <w:tcW w:w="1582" w:type="dxa"/>
            <w:vMerge w:val="restart"/>
          </w:tcPr>
          <w:p w:rsidR="003068E8" w:rsidRPr="00134B9D" w:rsidRDefault="003068E8" w:rsidP="00DC5F35">
            <w:pPr>
              <w:jc w:val="center"/>
            </w:pPr>
            <w:r w:rsidRPr="00134B9D">
              <w:t>Заочное голосование</w:t>
            </w:r>
          </w:p>
        </w:tc>
        <w:tc>
          <w:tcPr>
            <w:tcW w:w="5364" w:type="dxa"/>
            <w:tcBorders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 xml:space="preserve">Вопрос № 1. </w:t>
            </w:r>
            <w:proofErr w:type="gramStart"/>
            <w:r w:rsidRPr="00134B9D">
              <w:t xml:space="preserve">О предварительном одобрении сделки, связанной с приобретением, отчуждением или возможностью отчуждения </w:t>
            </w:r>
            <w:r w:rsidRPr="00134B9D">
              <w:lastRenderedPageBreak/>
              <w:t>Обществом прямо или косвенно имущества, стоимость которого составляет от 2 до 25 процентов балансовой стоимости активов Общества, определенной по данным его бухгалтерской отчетности на последнюю отчетную дату, а именно договора № 514-07/13 между ОАО «РТКомм.РУ» и ООО «Орбита-сервис» в соответствии с п. 13.2.33  Устава Общества.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lastRenderedPageBreak/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/>
          </w:tcPr>
          <w:p w:rsidR="003068E8" w:rsidRPr="00134B9D" w:rsidRDefault="003068E8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3068E8" w:rsidRPr="00134B9D" w:rsidRDefault="003068E8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  <w:bottom w:val="single" w:sz="4" w:space="0" w:color="auto"/>
            </w:tcBorders>
          </w:tcPr>
          <w:p w:rsidR="003068E8" w:rsidRPr="00134B9D" w:rsidRDefault="003068E8" w:rsidP="00EA4774">
            <w:pPr>
              <w:spacing w:line="276" w:lineRule="auto"/>
              <w:jc w:val="both"/>
            </w:pPr>
            <w:r w:rsidRPr="00134B9D">
              <w:t xml:space="preserve">Вопрос № 2. </w:t>
            </w:r>
            <w:proofErr w:type="gramStart"/>
            <w:r w:rsidRPr="00134B9D">
              <w:t>О предварительном одобрении сделки, связанной с приобретением, отчуждением или возможностью отчуждения Обществом прямо или косвенно имущества, стоимость которого составляет от 2 до 25 процентов балансовой стоимости активов Общества, определенной по данным его бухгалтерской отчетности на последнюю отчетную дату, а именно договора № 512-07/13 между ОАО «РТКомм.РУ» и ФГУП ГНИВЦ ФНС России в соответствии с п. 13.2.33  Устава Общества.</w:t>
            </w:r>
            <w:proofErr w:type="gramEnd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 w:val="restart"/>
          </w:tcPr>
          <w:p w:rsidR="003068E8" w:rsidRPr="00134B9D" w:rsidRDefault="003068E8" w:rsidP="00EA4774">
            <w:pPr>
              <w:jc w:val="center"/>
            </w:pPr>
            <w:r w:rsidRPr="00134B9D">
              <w:t>05.03.2014</w:t>
            </w:r>
          </w:p>
        </w:tc>
        <w:tc>
          <w:tcPr>
            <w:tcW w:w="1582" w:type="dxa"/>
            <w:vMerge w:val="restart"/>
          </w:tcPr>
          <w:p w:rsidR="003068E8" w:rsidRPr="00134B9D" w:rsidRDefault="003068E8" w:rsidP="00DC5F35">
            <w:pPr>
              <w:jc w:val="center"/>
            </w:pPr>
            <w:r w:rsidRPr="00134B9D">
              <w:t>Заочное голосование</w:t>
            </w:r>
          </w:p>
        </w:tc>
        <w:tc>
          <w:tcPr>
            <w:tcW w:w="5364" w:type="dxa"/>
            <w:tcBorders>
              <w:bottom w:val="nil"/>
            </w:tcBorders>
          </w:tcPr>
          <w:p w:rsidR="003068E8" w:rsidRPr="00134B9D" w:rsidRDefault="003068E8" w:rsidP="00134B9D">
            <w:pPr>
              <w:jc w:val="both"/>
            </w:pPr>
            <w:r w:rsidRPr="00134B9D">
              <w:t>Вопрос № 1. Об утверждении квартальных показателей эффективности Общества на 2013 г. для целей премирования Генерального директора Общества.</w:t>
            </w:r>
          </w:p>
        </w:tc>
        <w:tc>
          <w:tcPr>
            <w:tcW w:w="1559" w:type="dxa"/>
            <w:tcBorders>
              <w:bottom w:val="nil"/>
            </w:tcBorders>
          </w:tcPr>
          <w:p w:rsidR="003068E8" w:rsidRPr="00134B9D" w:rsidRDefault="003068E8" w:rsidP="003068E8">
            <w:pPr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jc w:val="both"/>
            </w:pPr>
            <w:r w:rsidRPr="00134B9D">
              <w:t>Исполнено</w:t>
            </w:r>
          </w:p>
        </w:tc>
      </w:tr>
      <w:tr w:rsidR="003068E8" w:rsidRPr="00134B9D" w:rsidTr="00134B9D">
        <w:tc>
          <w:tcPr>
            <w:tcW w:w="1560" w:type="dxa"/>
            <w:vMerge/>
          </w:tcPr>
          <w:p w:rsidR="003068E8" w:rsidRPr="00134B9D" w:rsidRDefault="003068E8" w:rsidP="00EA4774">
            <w:pPr>
              <w:jc w:val="center"/>
            </w:pPr>
          </w:p>
        </w:tc>
        <w:tc>
          <w:tcPr>
            <w:tcW w:w="1582" w:type="dxa"/>
            <w:vMerge/>
          </w:tcPr>
          <w:p w:rsidR="003068E8" w:rsidRPr="00134B9D" w:rsidRDefault="003068E8" w:rsidP="00DC5F35">
            <w:pPr>
              <w:jc w:val="center"/>
            </w:pPr>
          </w:p>
        </w:tc>
        <w:tc>
          <w:tcPr>
            <w:tcW w:w="5364" w:type="dxa"/>
            <w:tcBorders>
              <w:top w:val="nil"/>
            </w:tcBorders>
          </w:tcPr>
          <w:p w:rsidR="003068E8" w:rsidRPr="00134B9D" w:rsidRDefault="00134B9D" w:rsidP="00EA4774">
            <w:pPr>
              <w:jc w:val="both"/>
            </w:pPr>
            <w:r w:rsidRPr="00134B9D">
              <w:t>В</w:t>
            </w:r>
            <w:r w:rsidR="003068E8" w:rsidRPr="00134B9D">
              <w:t>опрос № 2. Об утверждении квартальных и годовых показателей эффективности Общества на 2014 г. для целей премирования Генерального директора Общества.</w:t>
            </w:r>
          </w:p>
        </w:tc>
        <w:tc>
          <w:tcPr>
            <w:tcW w:w="1559" w:type="dxa"/>
            <w:tcBorders>
              <w:top w:val="nil"/>
            </w:tcBorders>
          </w:tcPr>
          <w:p w:rsidR="003068E8" w:rsidRPr="00134B9D" w:rsidRDefault="003068E8" w:rsidP="003068E8">
            <w:pPr>
              <w:jc w:val="both"/>
            </w:pPr>
            <w:r w:rsidRPr="00134B9D">
              <w:t>Утверждено/</w:t>
            </w:r>
          </w:p>
          <w:p w:rsidR="003068E8" w:rsidRPr="00134B9D" w:rsidRDefault="003068E8" w:rsidP="003068E8">
            <w:pPr>
              <w:jc w:val="both"/>
            </w:pPr>
            <w:r w:rsidRPr="00134B9D">
              <w:t>Исполнено</w:t>
            </w:r>
          </w:p>
        </w:tc>
      </w:tr>
      <w:tr w:rsidR="00DC5F35" w:rsidRPr="00134B9D" w:rsidTr="00134B9D">
        <w:tc>
          <w:tcPr>
            <w:tcW w:w="1560" w:type="dxa"/>
          </w:tcPr>
          <w:p w:rsidR="00EA4774" w:rsidRPr="00134B9D" w:rsidRDefault="00EA4774" w:rsidP="00EA4774">
            <w:pPr>
              <w:jc w:val="center"/>
            </w:pPr>
            <w:r w:rsidRPr="00134B9D">
              <w:t>31.01.2014</w:t>
            </w:r>
          </w:p>
        </w:tc>
        <w:tc>
          <w:tcPr>
            <w:tcW w:w="1582" w:type="dxa"/>
          </w:tcPr>
          <w:p w:rsidR="00EA4774" w:rsidRPr="00134B9D" w:rsidRDefault="00EA4774" w:rsidP="00DC5F35">
            <w:pPr>
              <w:jc w:val="center"/>
            </w:pPr>
            <w:r w:rsidRPr="00134B9D">
              <w:t>Заочное голосование</w:t>
            </w:r>
          </w:p>
        </w:tc>
        <w:tc>
          <w:tcPr>
            <w:tcW w:w="5364" w:type="dxa"/>
          </w:tcPr>
          <w:p w:rsidR="00EA4774" w:rsidRPr="00134B9D" w:rsidRDefault="00EA4774" w:rsidP="00134B9D">
            <w:pPr>
              <w:spacing w:line="276" w:lineRule="auto"/>
              <w:jc w:val="both"/>
            </w:pPr>
            <w:r w:rsidRPr="00134B9D">
              <w:t>Вопрос № 1. Об утверждении Бюджета ОАО «РТКомм.РУ» на 2014 год.</w:t>
            </w:r>
          </w:p>
        </w:tc>
        <w:tc>
          <w:tcPr>
            <w:tcW w:w="1559" w:type="dxa"/>
          </w:tcPr>
          <w:p w:rsidR="003068E8" w:rsidRPr="00134B9D" w:rsidRDefault="003068E8" w:rsidP="003068E8">
            <w:pPr>
              <w:spacing w:line="276" w:lineRule="auto"/>
              <w:jc w:val="both"/>
            </w:pPr>
            <w:r w:rsidRPr="00134B9D">
              <w:t>Утверждено/</w:t>
            </w:r>
          </w:p>
          <w:p w:rsidR="00EA4774" w:rsidRPr="00134B9D" w:rsidRDefault="003068E8" w:rsidP="003068E8">
            <w:pPr>
              <w:spacing w:line="276" w:lineRule="auto"/>
              <w:jc w:val="both"/>
            </w:pPr>
            <w:r w:rsidRPr="00134B9D">
              <w:t>Исполнено</w:t>
            </w:r>
          </w:p>
        </w:tc>
      </w:tr>
    </w:tbl>
    <w:p w:rsidR="002F01E8" w:rsidRPr="00B22EED" w:rsidRDefault="002F01E8" w:rsidP="0058586E">
      <w:pPr>
        <w:keepNext/>
        <w:rPr>
          <w:b/>
          <w:bCs/>
          <w:iCs/>
          <w:color w:val="000000" w:themeColor="text1"/>
        </w:rPr>
      </w:pPr>
    </w:p>
    <w:p w:rsidR="009022FA" w:rsidRPr="00B22EED" w:rsidRDefault="00FA4927" w:rsidP="0058586E">
      <w:pPr>
        <w:keepNext/>
        <w:rPr>
          <w:b/>
          <w:bCs/>
          <w:iCs/>
          <w:color w:val="000000" w:themeColor="text1"/>
        </w:rPr>
      </w:pPr>
      <w:r w:rsidRPr="00B22EED">
        <w:rPr>
          <w:b/>
          <w:bCs/>
          <w:iCs/>
          <w:color w:val="000000" w:themeColor="text1"/>
        </w:rPr>
        <w:t>5</w:t>
      </w:r>
      <w:r w:rsidR="009022FA" w:rsidRPr="00B22EED">
        <w:rPr>
          <w:b/>
          <w:bCs/>
          <w:iCs/>
          <w:color w:val="000000" w:themeColor="text1"/>
        </w:rPr>
        <w:t>.3. Информация о Генеральном директоре Общества</w:t>
      </w:r>
    </w:p>
    <w:p w:rsidR="009022FA" w:rsidRPr="00B22EED" w:rsidRDefault="009022FA" w:rsidP="0058586E">
      <w:pPr>
        <w:keepNext/>
        <w:jc w:val="both"/>
        <w:rPr>
          <w:color w:val="000000" w:themeColor="text1"/>
        </w:rPr>
      </w:pPr>
    </w:p>
    <w:p w:rsidR="009022FA" w:rsidRPr="00B22EED" w:rsidRDefault="009022FA" w:rsidP="0058586E">
      <w:pPr>
        <w:ind w:firstLine="851"/>
        <w:jc w:val="both"/>
        <w:rPr>
          <w:color w:val="000000" w:themeColor="text1"/>
        </w:rPr>
      </w:pPr>
      <w:r w:rsidRPr="00B22EED">
        <w:rPr>
          <w:color w:val="000000" w:themeColor="text1"/>
        </w:rPr>
        <w:t>Единоличным исполнительным органом Общества является Генеральный директор Общества.</w:t>
      </w:r>
    </w:p>
    <w:p w:rsidR="00435E49" w:rsidRPr="00B22EED" w:rsidRDefault="009022FA" w:rsidP="0058586E">
      <w:pPr>
        <w:ind w:firstLine="851"/>
        <w:jc w:val="both"/>
        <w:rPr>
          <w:color w:val="000000" w:themeColor="text1"/>
        </w:rPr>
      </w:pPr>
      <w:r w:rsidRPr="00B22EED">
        <w:rPr>
          <w:color w:val="000000" w:themeColor="text1"/>
        </w:rPr>
        <w:t>В течение отчетного периода должность Генерального директора Общества занимал</w:t>
      </w:r>
      <w:r w:rsidR="00B22EED" w:rsidRPr="00B22EED">
        <w:rPr>
          <w:color w:val="000000" w:themeColor="text1"/>
        </w:rPr>
        <w:t xml:space="preserve"> </w:t>
      </w:r>
      <w:r w:rsidR="00435E49" w:rsidRPr="00B22EED">
        <w:rPr>
          <w:color w:val="000000" w:themeColor="text1"/>
        </w:rPr>
        <w:t>Стафеев Денис Владиславович</w:t>
      </w:r>
      <w:r w:rsidR="00CE2388" w:rsidRPr="00B22EED">
        <w:rPr>
          <w:color w:val="000000" w:themeColor="text1"/>
        </w:rPr>
        <w:t>.</w:t>
      </w:r>
    </w:p>
    <w:p w:rsidR="00CE2388" w:rsidRPr="00B22EED" w:rsidRDefault="00CE2388" w:rsidP="00CE2388">
      <w:pPr>
        <w:jc w:val="both"/>
        <w:rPr>
          <w:color w:val="000000" w:themeColor="text1"/>
        </w:rPr>
      </w:pPr>
    </w:p>
    <w:p w:rsidR="009022FA" w:rsidRPr="00B22EED" w:rsidRDefault="009022FA" w:rsidP="0058586E">
      <w:pPr>
        <w:tabs>
          <w:tab w:val="num" w:pos="720"/>
        </w:tabs>
        <w:ind w:firstLine="360"/>
        <w:jc w:val="both"/>
        <w:rPr>
          <w:color w:val="000000" w:themeColor="text1"/>
        </w:rPr>
      </w:pPr>
      <w:r w:rsidRPr="00B22EED">
        <w:rPr>
          <w:color w:val="000000" w:themeColor="text1"/>
        </w:rPr>
        <w:tab/>
        <w:t xml:space="preserve"> В течение отчетного 2</w:t>
      </w:r>
      <w:r w:rsidR="00B22EED" w:rsidRPr="00B22EED">
        <w:rPr>
          <w:color w:val="000000" w:themeColor="text1"/>
        </w:rPr>
        <w:t>0</w:t>
      </w:r>
      <w:r w:rsidRPr="00B22EED">
        <w:rPr>
          <w:color w:val="000000" w:themeColor="text1"/>
        </w:rPr>
        <w:t>1</w:t>
      </w:r>
      <w:r w:rsidR="00B22EED" w:rsidRPr="00B22EED">
        <w:rPr>
          <w:color w:val="000000" w:themeColor="text1"/>
        </w:rPr>
        <w:t>4</w:t>
      </w:r>
      <w:r w:rsidRPr="00B22EED">
        <w:rPr>
          <w:color w:val="000000" w:themeColor="text1"/>
        </w:rPr>
        <w:t xml:space="preserve"> года Генеральны</w:t>
      </w:r>
      <w:r w:rsidR="00B22EED" w:rsidRPr="00B22EED">
        <w:rPr>
          <w:color w:val="000000" w:themeColor="text1"/>
        </w:rPr>
        <w:t>й</w:t>
      </w:r>
      <w:r w:rsidRPr="00B22EED">
        <w:rPr>
          <w:color w:val="000000" w:themeColor="text1"/>
        </w:rPr>
        <w:t xml:space="preserve"> </w:t>
      </w:r>
      <w:r w:rsidR="00A749B7" w:rsidRPr="00B22EED">
        <w:rPr>
          <w:color w:val="000000" w:themeColor="text1"/>
        </w:rPr>
        <w:t xml:space="preserve">директор </w:t>
      </w:r>
      <w:r w:rsidR="00ED46C3" w:rsidRPr="00B22EED">
        <w:rPr>
          <w:color w:val="000000" w:themeColor="text1"/>
        </w:rPr>
        <w:t xml:space="preserve">Общества </w:t>
      </w:r>
      <w:r w:rsidRPr="00B22EED">
        <w:rPr>
          <w:color w:val="000000" w:themeColor="text1"/>
        </w:rPr>
        <w:t xml:space="preserve">не обладал </w:t>
      </w:r>
      <w:r w:rsidR="00A749B7" w:rsidRPr="00B22EED">
        <w:rPr>
          <w:color w:val="000000" w:themeColor="text1"/>
        </w:rPr>
        <w:t xml:space="preserve">долями </w:t>
      </w:r>
      <w:r w:rsidRPr="00B22EED">
        <w:rPr>
          <w:color w:val="000000" w:themeColor="text1"/>
        </w:rPr>
        <w:t>участия в уставном капитале Общества и обыкновенными акциям Общества.</w:t>
      </w:r>
    </w:p>
    <w:p w:rsidR="009022FA" w:rsidRPr="00B22EED" w:rsidRDefault="009022FA" w:rsidP="0058586E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B22EED">
        <w:rPr>
          <w:color w:val="000000" w:themeColor="text1"/>
        </w:rPr>
        <w:tab/>
        <w:t xml:space="preserve"> За отчетный 201</w:t>
      </w:r>
      <w:r w:rsidR="00B22EED" w:rsidRPr="00B22EED">
        <w:rPr>
          <w:color w:val="000000" w:themeColor="text1"/>
        </w:rPr>
        <w:t>4</w:t>
      </w:r>
      <w:r w:rsidRPr="00B22EED">
        <w:rPr>
          <w:color w:val="000000" w:themeColor="text1"/>
        </w:rPr>
        <w:t xml:space="preserve"> год </w:t>
      </w:r>
      <w:r w:rsidR="00B22EED" w:rsidRPr="00B22EED">
        <w:rPr>
          <w:color w:val="000000" w:themeColor="text1"/>
        </w:rPr>
        <w:t xml:space="preserve">Генеральный директор Общества </w:t>
      </w:r>
      <w:r w:rsidRPr="00B22EED">
        <w:rPr>
          <w:color w:val="000000" w:themeColor="text1"/>
        </w:rPr>
        <w:t>сделок по приобретению или отчуждению акций Общества не совершал.</w:t>
      </w:r>
    </w:p>
    <w:p w:rsidR="00F23D87" w:rsidRPr="00B22EED" w:rsidRDefault="00F23D87" w:rsidP="00F25C38">
      <w:pPr>
        <w:tabs>
          <w:tab w:val="num" w:pos="720"/>
        </w:tabs>
        <w:jc w:val="both"/>
        <w:rPr>
          <w:color w:val="000000" w:themeColor="text1"/>
        </w:rPr>
      </w:pPr>
    </w:p>
    <w:p w:rsidR="009022FA" w:rsidRPr="00B22EED" w:rsidRDefault="009022FA" w:rsidP="0058586E">
      <w:pPr>
        <w:tabs>
          <w:tab w:val="num" w:pos="720"/>
        </w:tabs>
        <w:jc w:val="both"/>
        <w:rPr>
          <w:b/>
          <w:bCs/>
          <w:color w:val="000000" w:themeColor="text1"/>
        </w:rPr>
      </w:pPr>
      <w:r w:rsidRPr="00B22EED">
        <w:rPr>
          <w:b/>
          <w:bCs/>
          <w:color w:val="000000" w:themeColor="text1"/>
        </w:rPr>
        <w:t>Краткая биографическая справка:</w:t>
      </w:r>
    </w:p>
    <w:p w:rsidR="00E03A93" w:rsidRPr="00B22EED" w:rsidRDefault="00E03A93" w:rsidP="0058586E">
      <w:pPr>
        <w:tabs>
          <w:tab w:val="num" w:pos="720"/>
        </w:tabs>
        <w:jc w:val="both"/>
        <w:rPr>
          <w:b/>
          <w:bCs/>
          <w:color w:val="000000" w:themeColor="text1"/>
          <w:u w:val="single"/>
        </w:rPr>
      </w:pPr>
    </w:p>
    <w:p w:rsidR="002918FB" w:rsidRPr="00B22EED" w:rsidRDefault="00E03A93" w:rsidP="00E03A93">
      <w:pPr>
        <w:ind w:firstLine="360"/>
        <w:jc w:val="both"/>
        <w:rPr>
          <w:color w:val="000000" w:themeColor="text1"/>
        </w:rPr>
      </w:pPr>
      <w:r w:rsidRPr="00B22EED">
        <w:rPr>
          <w:b/>
          <w:bCs/>
          <w:color w:val="000000" w:themeColor="text1"/>
        </w:rPr>
        <w:tab/>
        <w:t xml:space="preserve">Стафеев Денис Владиславович </w:t>
      </w:r>
      <w:r w:rsidRPr="00B22EED">
        <w:rPr>
          <w:bCs/>
          <w:color w:val="000000" w:themeColor="text1"/>
        </w:rPr>
        <w:t>ро</w:t>
      </w:r>
      <w:r w:rsidR="003906B5" w:rsidRPr="00B22EED">
        <w:rPr>
          <w:bCs/>
          <w:color w:val="000000" w:themeColor="text1"/>
        </w:rPr>
        <w:t>дился в 1974 г</w:t>
      </w:r>
      <w:r w:rsidRPr="00B22EED">
        <w:rPr>
          <w:bCs/>
          <w:color w:val="000000" w:themeColor="text1"/>
        </w:rPr>
        <w:t xml:space="preserve">. Окончил Новокузнецкий государственный </w:t>
      </w:r>
      <w:r w:rsidRPr="00B22EED">
        <w:rPr>
          <w:color w:val="000000" w:themeColor="text1"/>
        </w:rPr>
        <w:t>педагогический институт (Кузбасская государственная педагогическая академия), физико-математический факультет, специализация – физика и информатика</w:t>
      </w:r>
      <w:r w:rsidR="00B45EE6" w:rsidRPr="00B22EED">
        <w:rPr>
          <w:color w:val="000000" w:themeColor="text1"/>
        </w:rPr>
        <w:t xml:space="preserve"> в </w:t>
      </w:r>
      <w:r w:rsidR="00B45EE6" w:rsidRPr="00B22EED">
        <w:rPr>
          <w:color w:val="000000" w:themeColor="text1"/>
        </w:rPr>
        <w:lastRenderedPageBreak/>
        <w:t>1997 г</w:t>
      </w:r>
      <w:proofErr w:type="gramStart"/>
      <w:r w:rsidR="00B45EE6" w:rsidRPr="00B22EED">
        <w:rPr>
          <w:color w:val="000000" w:themeColor="text1"/>
        </w:rPr>
        <w:t>.</w:t>
      </w:r>
      <w:r w:rsidRPr="00B22EED">
        <w:rPr>
          <w:color w:val="000000" w:themeColor="text1"/>
        </w:rPr>
        <w:t xml:space="preserve">. </w:t>
      </w:r>
      <w:proofErr w:type="gramEnd"/>
      <w:r w:rsidR="00FA4DAE" w:rsidRPr="00B22EED">
        <w:rPr>
          <w:color w:val="000000" w:themeColor="text1"/>
        </w:rPr>
        <w:t xml:space="preserve">С 2008 по 2012 гг. – Коммерческий директор ОАО «РТКомм.РУ». Сентябрь </w:t>
      </w:r>
      <w:r w:rsidR="0020324A" w:rsidRPr="00B22EED">
        <w:rPr>
          <w:color w:val="000000" w:themeColor="text1"/>
        </w:rPr>
        <w:t xml:space="preserve">2012 г. – сентябрь 2013 г. – Генеральный директор ООО «РТК-Сервис». </w:t>
      </w:r>
      <w:r w:rsidR="00FA4DAE" w:rsidRPr="00B22EED">
        <w:rPr>
          <w:color w:val="000000" w:themeColor="text1"/>
        </w:rPr>
        <w:t xml:space="preserve">С декабря 2012 г. по октябрь 2013 г. - Заместитель генерального директора ОАО «РТКомм.РУ». </w:t>
      </w:r>
    </w:p>
    <w:p w:rsidR="002F01E8" w:rsidRPr="00B22EED" w:rsidRDefault="00E03A93" w:rsidP="002F01E8">
      <w:pPr>
        <w:tabs>
          <w:tab w:val="num" w:pos="720"/>
        </w:tabs>
        <w:jc w:val="both"/>
        <w:rPr>
          <w:b/>
          <w:bCs/>
          <w:color w:val="000000" w:themeColor="text1"/>
        </w:rPr>
      </w:pPr>
      <w:r w:rsidRPr="00B22EED">
        <w:rPr>
          <w:b/>
          <w:bCs/>
          <w:color w:val="000000" w:themeColor="text1"/>
        </w:rPr>
        <w:t xml:space="preserve"> </w:t>
      </w:r>
    </w:p>
    <w:p w:rsidR="009022FA" w:rsidRPr="00B22EED" w:rsidRDefault="00FA4927" w:rsidP="000C69C3">
      <w:pPr>
        <w:keepNext/>
        <w:jc w:val="both"/>
        <w:rPr>
          <w:b/>
          <w:bCs/>
          <w:iCs/>
          <w:color w:val="000000" w:themeColor="text1"/>
        </w:rPr>
      </w:pPr>
      <w:r w:rsidRPr="00B22EED">
        <w:rPr>
          <w:b/>
          <w:bCs/>
          <w:iCs/>
          <w:color w:val="000000" w:themeColor="text1"/>
        </w:rPr>
        <w:t>5</w:t>
      </w:r>
      <w:r w:rsidR="009022FA" w:rsidRPr="00B22EED">
        <w:rPr>
          <w:b/>
          <w:bCs/>
          <w:iCs/>
          <w:color w:val="000000" w:themeColor="text1"/>
        </w:rPr>
        <w:t>.4. Вознаграждения Генеральному директору Общества и членам Совета директоров Общества</w:t>
      </w:r>
    </w:p>
    <w:p w:rsidR="009022FA" w:rsidRPr="009E1175" w:rsidRDefault="009022FA" w:rsidP="0058586E">
      <w:pPr>
        <w:ind w:firstLine="851"/>
        <w:jc w:val="both"/>
        <w:rPr>
          <w:color w:val="00B0F0"/>
        </w:rPr>
      </w:pPr>
    </w:p>
    <w:p w:rsidR="009022FA" w:rsidRPr="00AE7884" w:rsidRDefault="009022FA" w:rsidP="0058586E">
      <w:pPr>
        <w:ind w:firstLine="851"/>
        <w:jc w:val="both"/>
      </w:pPr>
      <w:r w:rsidRPr="00AE7884">
        <w:t xml:space="preserve">Согласно Положению </w:t>
      </w:r>
      <w:r w:rsidR="00260A91" w:rsidRPr="00AE7884">
        <w:t>«О</w:t>
      </w:r>
      <w:r w:rsidRPr="00AE7884">
        <w:t xml:space="preserve"> Генеральном директоре</w:t>
      </w:r>
      <w:r w:rsidR="00260A91" w:rsidRPr="00AE7884">
        <w:t xml:space="preserve"> Открытого акционерного общества «РТКомм.РУ» </w:t>
      </w:r>
      <w:proofErr w:type="gramStart"/>
      <w:r w:rsidRPr="00AE7884">
        <w:t>размер оплаты труда</w:t>
      </w:r>
      <w:proofErr w:type="gramEnd"/>
      <w:r w:rsidRPr="00AE7884">
        <w:t xml:space="preserve"> Генерального директора </w:t>
      </w:r>
      <w:r w:rsidR="00A04CA1" w:rsidRPr="00AE7884">
        <w:t xml:space="preserve">Общества </w:t>
      </w:r>
      <w:r w:rsidRPr="00AE7884">
        <w:t xml:space="preserve">устанавливается в </w:t>
      </w:r>
      <w:r w:rsidR="00A23EFD" w:rsidRPr="00AE7884">
        <w:t xml:space="preserve">Трудовом </w:t>
      </w:r>
      <w:r w:rsidRPr="00AE7884">
        <w:t xml:space="preserve">договоре, заключаемом Генеральным директором </w:t>
      </w:r>
      <w:r w:rsidR="00A04CA1" w:rsidRPr="00AE7884">
        <w:t xml:space="preserve">Общества </w:t>
      </w:r>
      <w:r w:rsidRPr="00AE7884">
        <w:t xml:space="preserve">с Обществом. </w:t>
      </w:r>
    </w:p>
    <w:p w:rsidR="005A1E07" w:rsidRPr="00AE7884" w:rsidRDefault="009022FA" w:rsidP="0058586E">
      <w:pPr>
        <w:pStyle w:val="21"/>
        <w:spacing w:after="0" w:line="240" w:lineRule="auto"/>
        <w:ind w:firstLine="851"/>
        <w:jc w:val="both"/>
      </w:pPr>
      <w:r w:rsidRPr="00AE7884">
        <w:t xml:space="preserve">В соответствии с пунктом 2 статьи 64 Федерального закона </w:t>
      </w:r>
      <w:r w:rsidR="0020324A" w:rsidRPr="00AE7884">
        <w:t xml:space="preserve">№ 208-ФЗ от </w:t>
      </w:r>
      <w:r w:rsidR="005A1E07" w:rsidRPr="00AE7884">
        <w:t xml:space="preserve">26.12.1995 г. </w:t>
      </w:r>
      <w:r w:rsidRPr="00AE7884">
        <w:t xml:space="preserve">«Об акционерных обществах» размер </w:t>
      </w:r>
      <w:proofErr w:type="gramStart"/>
      <w:r w:rsidRPr="00AE7884">
        <w:t xml:space="preserve">вознаграждения членов Совета директоров </w:t>
      </w:r>
      <w:r w:rsidR="00A04CA1" w:rsidRPr="00AE7884">
        <w:t>Общества</w:t>
      </w:r>
      <w:proofErr w:type="gramEnd"/>
      <w:r w:rsidR="00A04CA1" w:rsidRPr="00AE7884">
        <w:t xml:space="preserve"> </w:t>
      </w:r>
      <w:r w:rsidRPr="00AE7884">
        <w:t>устанавливается решением Общего собрания акционеров</w:t>
      </w:r>
      <w:bookmarkStart w:id="1" w:name="OLE_LINK6"/>
      <w:bookmarkStart w:id="2" w:name="OLE_LINK5"/>
      <w:bookmarkEnd w:id="1"/>
      <w:r w:rsidR="00A04CA1" w:rsidRPr="00AE7884">
        <w:t xml:space="preserve"> Общества</w:t>
      </w:r>
      <w:r w:rsidRPr="00AE7884">
        <w:t xml:space="preserve">. </w:t>
      </w:r>
    </w:p>
    <w:p w:rsidR="009022FA" w:rsidRPr="00AE7884" w:rsidRDefault="009022FA" w:rsidP="0058586E">
      <w:pPr>
        <w:pStyle w:val="21"/>
        <w:spacing w:after="0" w:line="240" w:lineRule="auto"/>
        <w:ind w:firstLine="851"/>
        <w:jc w:val="both"/>
      </w:pPr>
      <w:r w:rsidRPr="00AE7884">
        <w:t>Во исполнение требований законодательства РФ Общим собранием акционеров</w:t>
      </w:r>
      <w:r w:rsidR="00003300" w:rsidRPr="00AE7884">
        <w:t xml:space="preserve"> Общества</w:t>
      </w:r>
      <w:r w:rsidRPr="00AE7884">
        <w:t xml:space="preserve"> 28 февраля 2012 года было утверждено Положение «О Совете директоров </w:t>
      </w:r>
      <w:r w:rsidR="00260A91" w:rsidRPr="00AE7884">
        <w:t>Открытого акционерного общества</w:t>
      </w:r>
      <w:r w:rsidRPr="00AE7884">
        <w:t xml:space="preserve"> «РТКомм.РУ» (Протокол № 60 от 28.02.2012</w:t>
      </w:r>
      <w:r w:rsidR="005A1E07" w:rsidRPr="00AE7884">
        <w:t xml:space="preserve"> г.</w:t>
      </w:r>
      <w:r w:rsidRPr="00AE7884">
        <w:t>), которым установлен порядок определения размера вознаграждения членам Совета директоров Общества и его выплаты</w:t>
      </w:r>
      <w:bookmarkEnd w:id="2"/>
      <w:r w:rsidRPr="00AE7884">
        <w:t xml:space="preserve">. </w:t>
      </w:r>
    </w:p>
    <w:p w:rsidR="003C0C94" w:rsidRPr="00AE7884" w:rsidRDefault="009022FA" w:rsidP="005A1E07">
      <w:pPr>
        <w:pStyle w:val="21"/>
        <w:spacing w:after="0" w:line="240" w:lineRule="auto"/>
        <w:ind w:firstLine="851"/>
        <w:jc w:val="both"/>
      </w:pPr>
      <w:r w:rsidRPr="00AE7884">
        <w:t xml:space="preserve">В соответствии с Разделом 7 Положения «О Совете директоров </w:t>
      </w:r>
      <w:r w:rsidR="00260A91" w:rsidRPr="00AE7884">
        <w:t xml:space="preserve">Открытого акционерного общества «РТКомм.РУ» </w:t>
      </w:r>
      <w:r w:rsidRPr="00AE7884">
        <w:t xml:space="preserve">ежеквартальное вознаграждение члена Совета директоров </w:t>
      </w:r>
      <w:r w:rsidR="00003300" w:rsidRPr="00AE7884">
        <w:t xml:space="preserve">Общества </w:t>
      </w:r>
      <w:r w:rsidRPr="00AE7884">
        <w:t>устанавливается в размере 150 000 (Сто пятьдесят тысяч) рублей, если иное решение не принято Общим собранием акционеров</w:t>
      </w:r>
      <w:r w:rsidR="00003300" w:rsidRPr="00AE7884">
        <w:t xml:space="preserve"> Общества</w:t>
      </w:r>
      <w:r w:rsidRPr="00AE7884">
        <w:t xml:space="preserve">. </w:t>
      </w:r>
    </w:p>
    <w:p w:rsidR="009022FA" w:rsidRPr="00AE7884" w:rsidRDefault="009022FA" w:rsidP="005A1E07">
      <w:pPr>
        <w:pStyle w:val="21"/>
        <w:spacing w:after="0" w:line="240" w:lineRule="auto"/>
        <w:ind w:firstLine="851"/>
        <w:jc w:val="both"/>
      </w:pPr>
      <w:r w:rsidRPr="00AE7884">
        <w:t xml:space="preserve">Председателю Совета директоров </w:t>
      </w:r>
      <w:r w:rsidR="00003300" w:rsidRPr="00AE7884">
        <w:t xml:space="preserve">Общества </w:t>
      </w:r>
      <w:r w:rsidRPr="00AE7884">
        <w:t>вознаграждение устан</w:t>
      </w:r>
      <w:r w:rsidR="005A1E07" w:rsidRPr="00AE7884">
        <w:t>авливается с коэффициентом 1,3.</w:t>
      </w:r>
    </w:p>
    <w:p w:rsidR="009022FA" w:rsidRPr="00AE7884" w:rsidRDefault="009022FA" w:rsidP="0058586E">
      <w:pPr>
        <w:pStyle w:val="21"/>
        <w:spacing w:after="0" w:line="240" w:lineRule="auto"/>
        <w:ind w:firstLine="851"/>
        <w:jc w:val="both"/>
      </w:pPr>
      <w:r w:rsidRPr="00AE7884">
        <w:t>Ежеквартальное вознаграждение члена Совета директоров</w:t>
      </w:r>
      <w:r w:rsidR="00003300" w:rsidRPr="00AE7884">
        <w:t xml:space="preserve"> Общества</w:t>
      </w:r>
      <w:r w:rsidRPr="00AE7884">
        <w:t xml:space="preserve"> уменьшается </w:t>
      </w:r>
      <w:proofErr w:type="gramStart"/>
      <w:r w:rsidRPr="00AE7884">
        <w:t>на</w:t>
      </w:r>
      <w:proofErr w:type="gramEnd"/>
      <w:r w:rsidRPr="00AE7884">
        <w:t xml:space="preserve">: </w:t>
      </w:r>
    </w:p>
    <w:p w:rsidR="009022FA" w:rsidRPr="00AE7884" w:rsidRDefault="009022FA" w:rsidP="0058586E">
      <w:pPr>
        <w:pStyle w:val="21"/>
        <w:spacing w:after="0" w:line="240" w:lineRule="auto"/>
        <w:ind w:firstLine="851"/>
        <w:jc w:val="both"/>
      </w:pPr>
      <w:r w:rsidRPr="00AE7884">
        <w:t>10% - в том случае, если он не участвовал в 25% (включительно) и менее заседаний и заочных голосований Совета директоров</w:t>
      </w:r>
      <w:r w:rsidR="00003300" w:rsidRPr="00AE7884">
        <w:t xml:space="preserve"> Общества</w:t>
      </w:r>
      <w:r w:rsidRPr="00AE7884">
        <w:t>;</w:t>
      </w:r>
    </w:p>
    <w:p w:rsidR="009022FA" w:rsidRPr="00AE7884" w:rsidRDefault="009022FA" w:rsidP="0058586E">
      <w:pPr>
        <w:pStyle w:val="21"/>
        <w:spacing w:after="0" w:line="240" w:lineRule="auto"/>
        <w:ind w:firstLine="851"/>
        <w:jc w:val="both"/>
      </w:pPr>
      <w:r w:rsidRPr="00AE7884">
        <w:t>30% - в том случае, если он не участвовал в более чем в 25% и менее чем в 50% (включительно) заседаний и заочных голосований Совета директоров</w:t>
      </w:r>
      <w:r w:rsidR="00003300" w:rsidRPr="00AE7884">
        <w:t xml:space="preserve"> Общества</w:t>
      </w:r>
      <w:r w:rsidRPr="00AE7884">
        <w:t>;</w:t>
      </w:r>
    </w:p>
    <w:p w:rsidR="009022FA" w:rsidRPr="00AE7884" w:rsidRDefault="009022FA" w:rsidP="0058586E">
      <w:pPr>
        <w:pStyle w:val="21"/>
        <w:spacing w:after="0" w:line="240" w:lineRule="auto"/>
        <w:ind w:firstLine="851"/>
        <w:jc w:val="both"/>
      </w:pPr>
      <w:r w:rsidRPr="00AE7884">
        <w:t>100% - в том случае, если он не участвовал более чем в 50% заседаний и заочных голосований Совета директоров</w:t>
      </w:r>
      <w:r w:rsidR="00003300" w:rsidRPr="00AE7884">
        <w:t xml:space="preserve"> Общества</w:t>
      </w:r>
      <w:r w:rsidRPr="00AE7884">
        <w:t>.</w:t>
      </w:r>
    </w:p>
    <w:p w:rsidR="009022FA" w:rsidRPr="00AE7884" w:rsidRDefault="009022FA" w:rsidP="0058586E">
      <w:pPr>
        <w:pStyle w:val="21"/>
        <w:spacing w:after="0" w:line="240" w:lineRule="auto"/>
        <w:ind w:firstLine="851"/>
        <w:jc w:val="both"/>
      </w:pPr>
      <w:r w:rsidRPr="00AE7884">
        <w:t xml:space="preserve"> Размер годового вознаграждения для всего состава Совета директоров Общества определяется как 2% (два процента) от </w:t>
      </w:r>
      <w:r w:rsidRPr="00AE7884">
        <w:rPr>
          <w:lang w:val="en-US"/>
        </w:rPr>
        <w:t>OIBDA</w:t>
      </w:r>
      <w:r w:rsidRPr="00AE7884">
        <w:t xml:space="preserve"> Общества по итогам отчетного года. Значение </w:t>
      </w:r>
      <w:r w:rsidRPr="00AE7884">
        <w:rPr>
          <w:lang w:val="en-US"/>
        </w:rPr>
        <w:t>OIBDA</w:t>
      </w:r>
      <w:r w:rsidRPr="00AE7884">
        <w:t xml:space="preserve"> определяется по данным годовой бухгалтерской отчетности за предыдущий финансовый год по формуле: «Операционная прибыль Общества (стр.</w:t>
      </w:r>
      <w:r w:rsidR="003C0C94" w:rsidRPr="00AE7884">
        <w:t xml:space="preserve"> </w:t>
      </w:r>
      <w:r w:rsidRPr="00AE7884">
        <w:t>050 формы №</w:t>
      </w:r>
      <w:r w:rsidR="003C0C94" w:rsidRPr="00AE7884">
        <w:t xml:space="preserve"> </w:t>
      </w:r>
      <w:r w:rsidRPr="00AE7884">
        <w:t>2 Бухгалтерской отчетности)» плюс «Износ основных средств и амортизация нематериальных активов».</w:t>
      </w:r>
    </w:p>
    <w:p w:rsidR="009022FA" w:rsidRPr="00AE7884" w:rsidRDefault="009022FA" w:rsidP="0058586E">
      <w:pPr>
        <w:pStyle w:val="21"/>
        <w:spacing w:after="0" w:line="240" w:lineRule="auto"/>
        <w:ind w:firstLine="851"/>
        <w:jc w:val="both"/>
      </w:pPr>
      <w:r w:rsidRPr="00AE7884">
        <w:t>Годовое вознаграждение одного члена Совета директоров</w:t>
      </w:r>
      <w:r w:rsidR="00003300" w:rsidRPr="00AE7884">
        <w:t xml:space="preserve"> Общества</w:t>
      </w:r>
      <w:r w:rsidRPr="00AE7884">
        <w:t xml:space="preserve"> определяется как величина, исчисленная в соответствии с предыдущим абзацем, деленная на количество лиц, избранных в состав Совета директоров</w:t>
      </w:r>
      <w:r w:rsidR="00003300" w:rsidRPr="00AE7884">
        <w:t xml:space="preserve"> Общества</w:t>
      </w:r>
      <w:r w:rsidRPr="00AE7884">
        <w:t>.</w:t>
      </w:r>
    </w:p>
    <w:p w:rsidR="009022FA" w:rsidRPr="00AE7884" w:rsidRDefault="009022FA" w:rsidP="0058586E">
      <w:pPr>
        <w:pStyle w:val="21"/>
        <w:spacing w:after="0" w:line="240" w:lineRule="auto"/>
        <w:ind w:firstLine="851"/>
        <w:jc w:val="both"/>
      </w:pPr>
      <w:r w:rsidRPr="00AE7884">
        <w:t>Годовое вознаграждение члена Совета директоров</w:t>
      </w:r>
      <w:r w:rsidR="00003300" w:rsidRPr="00AE7884">
        <w:t xml:space="preserve"> Общества</w:t>
      </w:r>
      <w:r w:rsidRPr="00AE7884">
        <w:t xml:space="preserve"> уменьшается на 50% в случае его участия менее чем в половине всех проведенных за время </w:t>
      </w:r>
      <w:proofErr w:type="gramStart"/>
      <w:r w:rsidRPr="00AE7884">
        <w:t>срока его полномочий заседаний Совета директоров</w:t>
      </w:r>
      <w:r w:rsidR="00003300" w:rsidRPr="00AE7884">
        <w:t xml:space="preserve"> Общества</w:t>
      </w:r>
      <w:proofErr w:type="gramEnd"/>
      <w:r w:rsidRPr="00AE7884">
        <w:t>.</w:t>
      </w:r>
    </w:p>
    <w:p w:rsidR="009022FA" w:rsidRPr="00AE7884" w:rsidRDefault="009022FA" w:rsidP="0058586E">
      <w:pPr>
        <w:pStyle w:val="21"/>
        <w:spacing w:after="0" w:line="240" w:lineRule="auto"/>
        <w:ind w:firstLine="851"/>
        <w:jc w:val="both"/>
      </w:pPr>
      <w:r w:rsidRPr="00AE7884">
        <w:t xml:space="preserve">Кроме того, </w:t>
      </w:r>
      <w:r w:rsidR="000F33A7" w:rsidRPr="00AE7884">
        <w:t xml:space="preserve">внеочередное </w:t>
      </w:r>
      <w:r w:rsidRPr="00AE7884">
        <w:t>Общее собрание акционеров</w:t>
      </w:r>
      <w:r w:rsidR="00003300" w:rsidRPr="00AE7884">
        <w:t xml:space="preserve"> Общества</w:t>
      </w:r>
      <w:r w:rsidRPr="00AE7884">
        <w:t xml:space="preserve"> 06 сентября 2007 года (Протокол № 37 от 06.09.2007</w:t>
      </w:r>
      <w:r w:rsidR="00826F5E" w:rsidRPr="00AE7884">
        <w:t xml:space="preserve"> г.</w:t>
      </w:r>
      <w:r w:rsidRPr="00AE7884">
        <w:t xml:space="preserve">) </w:t>
      </w:r>
      <w:r w:rsidR="000F33A7" w:rsidRPr="00AE7884">
        <w:t>установило</w:t>
      </w:r>
      <w:r w:rsidRPr="00AE7884">
        <w:t xml:space="preserve"> размер</w:t>
      </w:r>
      <w:r w:rsidR="000F33A7" w:rsidRPr="00AE7884">
        <w:t xml:space="preserve"> и порядок</w:t>
      </w:r>
      <w:r w:rsidRPr="00AE7884">
        <w:t xml:space="preserve"> компенсации расходов на участие</w:t>
      </w:r>
      <w:r w:rsidR="00AE2D6F" w:rsidRPr="00AE7884">
        <w:t xml:space="preserve"> в заседаниях </w:t>
      </w:r>
      <w:proofErr w:type="gramStart"/>
      <w:r w:rsidR="00AE2D6F" w:rsidRPr="00AE7884">
        <w:t>Совета директоров</w:t>
      </w:r>
      <w:r w:rsidR="00003300" w:rsidRPr="00AE7884">
        <w:t xml:space="preserve"> </w:t>
      </w:r>
      <w:r w:rsidRPr="00AE7884">
        <w:t>членов Совета директоров</w:t>
      </w:r>
      <w:proofErr w:type="gramEnd"/>
      <w:r w:rsidRPr="00AE7884">
        <w:t xml:space="preserve"> Общества, имеющих постоянное место жительства вне г. Москвы, и выплате им суточных. </w:t>
      </w:r>
    </w:p>
    <w:p w:rsidR="009022FA" w:rsidRPr="00AE7884" w:rsidRDefault="009022FA" w:rsidP="00E3142C">
      <w:pPr>
        <w:ind w:firstLine="851"/>
        <w:jc w:val="both"/>
      </w:pPr>
      <w:r w:rsidRPr="00AE7884">
        <w:t>Общий размер вознаграждения (с учетом компенсации расходов), выплаченного членам Совета директоров</w:t>
      </w:r>
      <w:r w:rsidR="00003300" w:rsidRPr="00AE7884">
        <w:t xml:space="preserve"> Общества</w:t>
      </w:r>
      <w:r w:rsidRPr="00AE7884">
        <w:t xml:space="preserve"> и Генеральн</w:t>
      </w:r>
      <w:r w:rsidR="00C25995">
        <w:t>ому</w:t>
      </w:r>
      <w:r w:rsidRPr="00AE7884">
        <w:t xml:space="preserve"> директор</w:t>
      </w:r>
      <w:r w:rsidR="00C25995">
        <w:t>у</w:t>
      </w:r>
      <w:r w:rsidRPr="00AE7884">
        <w:t xml:space="preserve"> Общества в течение </w:t>
      </w:r>
      <w:r w:rsidRPr="00AE7884">
        <w:lastRenderedPageBreak/>
        <w:t>отчетного 201</w:t>
      </w:r>
      <w:r w:rsidR="00AE7884" w:rsidRPr="00AE7884">
        <w:t>4</w:t>
      </w:r>
      <w:r w:rsidRPr="00AE7884">
        <w:t xml:space="preserve"> года составил </w:t>
      </w:r>
      <w:r w:rsidR="00AE7884" w:rsidRPr="00AE7884">
        <w:t>10 257 800</w:t>
      </w:r>
      <w:r w:rsidRPr="00AE7884">
        <w:t xml:space="preserve"> (</w:t>
      </w:r>
      <w:r w:rsidR="00AE7884" w:rsidRPr="00AE7884">
        <w:t>Десять миллионов двести пятьдесят семь тысяч восемьсот)</w:t>
      </w:r>
      <w:r w:rsidRPr="00AE7884">
        <w:t xml:space="preserve"> рублей.</w:t>
      </w:r>
    </w:p>
    <w:p w:rsidR="0001015D" w:rsidRPr="009E1175" w:rsidRDefault="0001015D" w:rsidP="00E3142C">
      <w:pPr>
        <w:ind w:firstLine="851"/>
        <w:jc w:val="both"/>
        <w:rPr>
          <w:color w:val="00B0F0"/>
        </w:rPr>
      </w:pPr>
    </w:p>
    <w:p w:rsidR="009022FA" w:rsidRPr="00B22EED" w:rsidRDefault="00FA4927" w:rsidP="0058586E">
      <w:pPr>
        <w:keepNext/>
        <w:rPr>
          <w:b/>
          <w:bCs/>
          <w:iCs/>
          <w:color w:val="000000" w:themeColor="text1"/>
        </w:rPr>
      </w:pPr>
      <w:r w:rsidRPr="00B22EED">
        <w:rPr>
          <w:b/>
          <w:bCs/>
          <w:iCs/>
          <w:color w:val="000000" w:themeColor="text1"/>
        </w:rPr>
        <w:t>5</w:t>
      </w:r>
      <w:r w:rsidR="009022FA" w:rsidRPr="00B22EED">
        <w:rPr>
          <w:b/>
          <w:bCs/>
          <w:iCs/>
          <w:color w:val="000000" w:themeColor="text1"/>
        </w:rPr>
        <w:t xml:space="preserve">.5. Информация о </w:t>
      </w:r>
      <w:r w:rsidR="00B4189C">
        <w:rPr>
          <w:b/>
          <w:bCs/>
          <w:iCs/>
          <w:color w:val="000000" w:themeColor="text1"/>
        </w:rPr>
        <w:t>Ревизоре Общества</w:t>
      </w:r>
      <w:r w:rsidR="009022FA" w:rsidRPr="00B22EED">
        <w:rPr>
          <w:b/>
          <w:bCs/>
          <w:iCs/>
          <w:color w:val="000000" w:themeColor="text1"/>
        </w:rPr>
        <w:t xml:space="preserve"> </w:t>
      </w:r>
    </w:p>
    <w:p w:rsidR="009022FA" w:rsidRPr="00B22EED" w:rsidRDefault="009022FA" w:rsidP="0058586E">
      <w:pPr>
        <w:keepNext/>
        <w:jc w:val="both"/>
        <w:rPr>
          <w:color w:val="000000" w:themeColor="text1"/>
        </w:rPr>
      </w:pPr>
    </w:p>
    <w:p w:rsidR="00E938B2" w:rsidRPr="00B22EED" w:rsidRDefault="00E938B2" w:rsidP="00F23D87">
      <w:pPr>
        <w:ind w:firstLine="708"/>
        <w:jc w:val="both"/>
        <w:rPr>
          <w:color w:val="000000" w:themeColor="text1"/>
        </w:rPr>
      </w:pPr>
      <w:r w:rsidRPr="00B22EED">
        <w:rPr>
          <w:color w:val="000000" w:themeColor="text1"/>
        </w:rPr>
        <w:t>В отчетном 201</w:t>
      </w:r>
      <w:r w:rsidR="00B22EED" w:rsidRPr="00B22EED">
        <w:rPr>
          <w:color w:val="000000" w:themeColor="text1"/>
        </w:rPr>
        <w:t>4</w:t>
      </w:r>
      <w:r w:rsidR="0097247D" w:rsidRPr="00B22EED">
        <w:rPr>
          <w:color w:val="000000" w:themeColor="text1"/>
        </w:rPr>
        <w:t xml:space="preserve"> </w:t>
      </w:r>
      <w:r w:rsidRPr="00B22EED">
        <w:rPr>
          <w:color w:val="000000" w:themeColor="text1"/>
        </w:rPr>
        <w:t xml:space="preserve">году </w:t>
      </w:r>
      <w:r w:rsidR="009022FA" w:rsidRPr="00B22EED">
        <w:rPr>
          <w:color w:val="000000" w:themeColor="text1"/>
        </w:rPr>
        <w:t xml:space="preserve">функции </w:t>
      </w:r>
      <w:proofErr w:type="gramStart"/>
      <w:r w:rsidR="009022FA" w:rsidRPr="00B22EED">
        <w:rPr>
          <w:color w:val="000000" w:themeColor="text1"/>
        </w:rPr>
        <w:t>контроля за</w:t>
      </w:r>
      <w:proofErr w:type="gramEnd"/>
      <w:r w:rsidR="009022FA" w:rsidRPr="00B22EED">
        <w:rPr>
          <w:color w:val="000000" w:themeColor="text1"/>
        </w:rPr>
        <w:t xml:space="preserve"> финансово-хозяйственной деятельностью Общества</w:t>
      </w:r>
      <w:r w:rsidRPr="00B22EED">
        <w:rPr>
          <w:color w:val="000000" w:themeColor="text1"/>
        </w:rPr>
        <w:t xml:space="preserve"> осуществлял</w:t>
      </w:r>
      <w:r w:rsidR="00CF66A7" w:rsidRPr="00B22EED">
        <w:rPr>
          <w:color w:val="000000" w:themeColor="text1"/>
        </w:rPr>
        <w:t xml:space="preserve"> Ревизор Общества - Рыжий Валерий Петрович.</w:t>
      </w:r>
    </w:p>
    <w:p w:rsidR="009022FA" w:rsidRPr="00B22EED" w:rsidRDefault="009022FA" w:rsidP="0058586E">
      <w:pPr>
        <w:keepNext/>
        <w:jc w:val="both"/>
        <w:rPr>
          <w:color w:val="000000" w:themeColor="text1"/>
          <w:highlight w:val="cyan"/>
        </w:rPr>
      </w:pPr>
    </w:p>
    <w:p w:rsidR="009022FA" w:rsidRPr="00B22EED" w:rsidRDefault="00FA4927" w:rsidP="0058586E">
      <w:pPr>
        <w:keepNext/>
        <w:rPr>
          <w:b/>
          <w:bCs/>
          <w:iCs/>
          <w:color w:val="000000" w:themeColor="text1"/>
        </w:rPr>
      </w:pPr>
      <w:r w:rsidRPr="00B22EED">
        <w:rPr>
          <w:b/>
          <w:bCs/>
          <w:iCs/>
          <w:color w:val="000000" w:themeColor="text1"/>
        </w:rPr>
        <w:t>5</w:t>
      </w:r>
      <w:r w:rsidR="009022FA" w:rsidRPr="00B22EED">
        <w:rPr>
          <w:b/>
          <w:bCs/>
          <w:iCs/>
          <w:color w:val="000000" w:themeColor="text1"/>
        </w:rPr>
        <w:t>.6. Информация об аудиторе Общества</w:t>
      </w:r>
    </w:p>
    <w:p w:rsidR="009022FA" w:rsidRPr="00B22EED" w:rsidRDefault="009022FA" w:rsidP="0058586E">
      <w:pPr>
        <w:keepNext/>
        <w:jc w:val="both"/>
        <w:rPr>
          <w:color w:val="000000" w:themeColor="text1"/>
        </w:rPr>
      </w:pPr>
      <w:r w:rsidRPr="00B22EED">
        <w:rPr>
          <w:color w:val="000000" w:themeColor="text1"/>
        </w:rPr>
        <w:tab/>
      </w:r>
    </w:p>
    <w:p w:rsidR="009022FA" w:rsidRPr="00B22EED" w:rsidRDefault="009022FA" w:rsidP="0058586E">
      <w:pPr>
        <w:spacing w:after="120"/>
        <w:jc w:val="both"/>
        <w:rPr>
          <w:bCs/>
          <w:color w:val="000000" w:themeColor="text1"/>
        </w:rPr>
      </w:pPr>
      <w:r w:rsidRPr="00B22EED">
        <w:rPr>
          <w:bCs/>
          <w:color w:val="000000" w:themeColor="text1"/>
        </w:rPr>
        <w:t>Полное наименование:</w:t>
      </w:r>
    </w:p>
    <w:p w:rsidR="009022FA" w:rsidRPr="00B22EED" w:rsidRDefault="009022FA" w:rsidP="0058586E">
      <w:pPr>
        <w:ind w:firstLine="851"/>
        <w:jc w:val="both"/>
        <w:rPr>
          <w:color w:val="000000" w:themeColor="text1"/>
        </w:rPr>
      </w:pPr>
      <w:r w:rsidRPr="00B22EED">
        <w:rPr>
          <w:color w:val="000000" w:themeColor="text1"/>
        </w:rPr>
        <w:t>Общество с ограниченной ответственностью «</w:t>
      </w:r>
      <w:proofErr w:type="spellStart"/>
      <w:r w:rsidRPr="00B22EED">
        <w:rPr>
          <w:color w:val="000000" w:themeColor="text1"/>
        </w:rPr>
        <w:t>Росэкспертиза</w:t>
      </w:r>
      <w:proofErr w:type="spellEnd"/>
      <w:r w:rsidRPr="00B22EED">
        <w:rPr>
          <w:color w:val="000000" w:themeColor="text1"/>
        </w:rPr>
        <w:t>»</w:t>
      </w:r>
      <w:r w:rsidR="00A82147" w:rsidRPr="00B22EED">
        <w:rPr>
          <w:color w:val="000000" w:themeColor="text1"/>
        </w:rPr>
        <w:t>.</w:t>
      </w:r>
    </w:p>
    <w:p w:rsidR="009022FA" w:rsidRPr="00B22EED" w:rsidRDefault="009022FA" w:rsidP="0058586E">
      <w:pPr>
        <w:spacing w:after="120"/>
        <w:jc w:val="both"/>
        <w:rPr>
          <w:bCs/>
          <w:color w:val="000000" w:themeColor="text1"/>
        </w:rPr>
      </w:pPr>
      <w:r w:rsidRPr="00B22EED">
        <w:rPr>
          <w:bCs/>
          <w:color w:val="000000" w:themeColor="text1"/>
        </w:rPr>
        <w:t>Место нахождения:</w:t>
      </w:r>
    </w:p>
    <w:p w:rsidR="009022FA" w:rsidRPr="00B22EED" w:rsidRDefault="009022FA" w:rsidP="0058586E">
      <w:pPr>
        <w:tabs>
          <w:tab w:val="left" w:pos="900"/>
        </w:tabs>
        <w:jc w:val="both"/>
        <w:rPr>
          <w:color w:val="000000" w:themeColor="text1"/>
        </w:rPr>
      </w:pPr>
      <w:r w:rsidRPr="00B22EED">
        <w:rPr>
          <w:b/>
          <w:bCs/>
          <w:color w:val="000000" w:themeColor="text1"/>
        </w:rPr>
        <w:tab/>
      </w:r>
      <w:r w:rsidR="000F1CD7" w:rsidRPr="00B22EED">
        <w:rPr>
          <w:color w:val="000000" w:themeColor="text1"/>
        </w:rPr>
        <w:t>107078,</w:t>
      </w:r>
      <w:r w:rsidR="000F1CD7" w:rsidRPr="00B22EED">
        <w:rPr>
          <w:b/>
          <w:bCs/>
          <w:color w:val="000000" w:themeColor="text1"/>
        </w:rPr>
        <w:t xml:space="preserve"> </w:t>
      </w:r>
      <w:r w:rsidRPr="00B22EED">
        <w:rPr>
          <w:color w:val="000000" w:themeColor="text1"/>
        </w:rPr>
        <w:t xml:space="preserve">г. Москва, </w:t>
      </w:r>
      <w:r w:rsidR="000F1CD7" w:rsidRPr="00B22EED">
        <w:rPr>
          <w:color w:val="000000" w:themeColor="text1"/>
        </w:rPr>
        <w:t>ул. Маши Порываевой, 11.</w:t>
      </w:r>
    </w:p>
    <w:p w:rsidR="009022FA" w:rsidRPr="00B22EED" w:rsidRDefault="009022FA" w:rsidP="0058586E">
      <w:pPr>
        <w:spacing w:after="120"/>
        <w:jc w:val="both"/>
        <w:rPr>
          <w:bCs/>
          <w:color w:val="000000" w:themeColor="text1"/>
        </w:rPr>
      </w:pPr>
      <w:r w:rsidRPr="00B22EED">
        <w:rPr>
          <w:bCs/>
          <w:color w:val="000000" w:themeColor="text1"/>
        </w:rPr>
        <w:t>Почтовый адрес:</w:t>
      </w:r>
    </w:p>
    <w:p w:rsidR="009022FA" w:rsidRPr="00B22EED" w:rsidRDefault="009022FA" w:rsidP="0058586E">
      <w:pPr>
        <w:tabs>
          <w:tab w:val="left" w:pos="900"/>
        </w:tabs>
        <w:jc w:val="both"/>
        <w:rPr>
          <w:color w:val="000000" w:themeColor="text1"/>
        </w:rPr>
      </w:pPr>
      <w:r w:rsidRPr="00B22EED">
        <w:rPr>
          <w:b/>
          <w:bCs/>
          <w:color w:val="000000" w:themeColor="text1"/>
        </w:rPr>
        <w:tab/>
      </w:r>
      <w:r w:rsidRPr="00B22EED">
        <w:rPr>
          <w:color w:val="000000" w:themeColor="text1"/>
        </w:rPr>
        <w:t>127055, г. Москва, Тихвинский пер., д. 7 стр. 3</w:t>
      </w:r>
      <w:r w:rsidR="00A82147" w:rsidRPr="00B22EED">
        <w:rPr>
          <w:color w:val="000000" w:themeColor="text1"/>
        </w:rPr>
        <w:t>.</w:t>
      </w:r>
      <w:r w:rsidRPr="00B22EED">
        <w:rPr>
          <w:color w:val="000000" w:themeColor="text1"/>
        </w:rPr>
        <w:t xml:space="preserve"> </w:t>
      </w:r>
    </w:p>
    <w:p w:rsidR="009022FA" w:rsidRPr="00B22EED" w:rsidRDefault="009022FA" w:rsidP="0058586E">
      <w:pPr>
        <w:spacing w:after="120"/>
        <w:jc w:val="both"/>
        <w:rPr>
          <w:bCs/>
          <w:color w:val="000000" w:themeColor="text1"/>
        </w:rPr>
      </w:pPr>
      <w:r w:rsidRPr="00B22EED">
        <w:rPr>
          <w:bCs/>
          <w:color w:val="000000" w:themeColor="text1"/>
        </w:rPr>
        <w:t>Адрес электронной почты:</w:t>
      </w:r>
    </w:p>
    <w:p w:rsidR="00A82147" w:rsidRPr="00B22EED" w:rsidRDefault="009022FA" w:rsidP="00A82147">
      <w:pPr>
        <w:ind w:firstLine="851"/>
        <w:jc w:val="both"/>
        <w:rPr>
          <w:color w:val="000000" w:themeColor="text1"/>
          <w:u w:val="single"/>
        </w:rPr>
      </w:pPr>
      <w:r w:rsidRPr="00B22EED">
        <w:rPr>
          <w:color w:val="000000" w:themeColor="text1"/>
        </w:rPr>
        <w:t xml:space="preserve"> </w:t>
      </w:r>
      <w:hyperlink r:id="rId35" w:history="1">
        <w:r w:rsidR="00720B25" w:rsidRPr="00B22EED">
          <w:rPr>
            <w:rStyle w:val="ab"/>
            <w:color w:val="000000" w:themeColor="text1"/>
          </w:rPr>
          <w:t>rosexp@online.ru</w:t>
        </w:r>
      </w:hyperlink>
    </w:p>
    <w:p w:rsidR="007A265F" w:rsidRPr="00B22EED" w:rsidRDefault="009022FA" w:rsidP="0058586E">
      <w:pPr>
        <w:spacing w:after="120"/>
        <w:jc w:val="both"/>
        <w:rPr>
          <w:bCs/>
          <w:color w:val="000000" w:themeColor="text1"/>
        </w:rPr>
      </w:pPr>
      <w:r w:rsidRPr="00B22EED">
        <w:rPr>
          <w:bCs/>
          <w:color w:val="000000" w:themeColor="text1"/>
        </w:rPr>
        <w:t>Данные о лицензии: описание лицензии, номер, дата выдачи, срок действия, орган, выдавший лицензию:</w:t>
      </w:r>
    </w:p>
    <w:p w:rsidR="009022FA" w:rsidRPr="00B22EED" w:rsidRDefault="009D283B" w:rsidP="00237D68">
      <w:pPr>
        <w:ind w:firstLine="900"/>
        <w:jc w:val="both"/>
        <w:rPr>
          <w:color w:val="000000" w:themeColor="text1"/>
        </w:rPr>
      </w:pPr>
      <w:r w:rsidRPr="00B22EED">
        <w:rPr>
          <w:color w:val="000000" w:themeColor="text1"/>
        </w:rPr>
        <w:t>Является членом Саморегулируемой О</w:t>
      </w:r>
      <w:r w:rsidR="009022FA" w:rsidRPr="00B22EED">
        <w:rPr>
          <w:color w:val="000000" w:themeColor="text1"/>
        </w:rPr>
        <w:t>ргани</w:t>
      </w:r>
      <w:r w:rsidRPr="00B22EED">
        <w:rPr>
          <w:color w:val="000000" w:themeColor="text1"/>
        </w:rPr>
        <w:t>зац</w:t>
      </w:r>
      <w:proofErr w:type="gramStart"/>
      <w:r w:rsidRPr="00B22EED">
        <w:rPr>
          <w:color w:val="000000" w:themeColor="text1"/>
        </w:rPr>
        <w:t>ии Ау</w:t>
      </w:r>
      <w:proofErr w:type="gramEnd"/>
      <w:r w:rsidRPr="00B22EED">
        <w:rPr>
          <w:color w:val="000000" w:themeColor="text1"/>
        </w:rPr>
        <w:t>диторов Некоммерческое П</w:t>
      </w:r>
      <w:r w:rsidR="009022FA" w:rsidRPr="00B22EED">
        <w:rPr>
          <w:color w:val="000000" w:themeColor="text1"/>
        </w:rPr>
        <w:t xml:space="preserve">артнерство </w:t>
      </w:r>
      <w:r w:rsidRPr="00B22EED">
        <w:rPr>
          <w:color w:val="000000" w:themeColor="text1"/>
        </w:rPr>
        <w:t xml:space="preserve">«Российская коллегия аудиторов», </w:t>
      </w:r>
      <w:r w:rsidR="009022FA" w:rsidRPr="00B22EED">
        <w:rPr>
          <w:color w:val="000000" w:themeColor="text1"/>
        </w:rPr>
        <w:t>ОРНЗ № 10205006556</w:t>
      </w:r>
      <w:r w:rsidRPr="00B22EED">
        <w:rPr>
          <w:color w:val="000000" w:themeColor="text1"/>
        </w:rPr>
        <w:t>, Свидетельство о членстве № 362-ю</w:t>
      </w:r>
      <w:r w:rsidR="009022FA" w:rsidRPr="00B22EED">
        <w:rPr>
          <w:color w:val="000000" w:themeColor="text1"/>
        </w:rPr>
        <w:t xml:space="preserve">. </w:t>
      </w:r>
    </w:p>
    <w:p w:rsidR="00F23D87" w:rsidRPr="00B22EED" w:rsidRDefault="00F23D87" w:rsidP="00237D68">
      <w:pPr>
        <w:ind w:firstLine="900"/>
        <w:jc w:val="both"/>
        <w:rPr>
          <w:color w:val="000000" w:themeColor="text1"/>
        </w:rPr>
      </w:pPr>
    </w:p>
    <w:p w:rsidR="00F23D87" w:rsidRPr="00B22EED" w:rsidRDefault="00F23D87" w:rsidP="00237D68">
      <w:pPr>
        <w:ind w:firstLine="900"/>
        <w:jc w:val="both"/>
        <w:rPr>
          <w:color w:val="000000" w:themeColor="text1"/>
        </w:rPr>
      </w:pPr>
    </w:p>
    <w:p w:rsidR="009674AE" w:rsidRPr="00B22EED" w:rsidRDefault="00FA4927" w:rsidP="0058586E">
      <w:pPr>
        <w:keepNext/>
        <w:spacing w:after="120"/>
        <w:rPr>
          <w:b/>
          <w:bCs/>
          <w:iCs/>
          <w:color w:val="000000" w:themeColor="text1"/>
        </w:rPr>
      </w:pPr>
      <w:r w:rsidRPr="00B22EED">
        <w:rPr>
          <w:b/>
          <w:bCs/>
          <w:iCs/>
          <w:color w:val="000000" w:themeColor="text1"/>
        </w:rPr>
        <w:t>5</w:t>
      </w:r>
      <w:r w:rsidR="009022FA" w:rsidRPr="00B22EED">
        <w:rPr>
          <w:b/>
          <w:bCs/>
          <w:iCs/>
          <w:color w:val="000000" w:themeColor="text1"/>
        </w:rPr>
        <w:t>.7. Информация о реестродержателе Общества</w:t>
      </w:r>
    </w:p>
    <w:p w:rsidR="009022FA" w:rsidRPr="00B22EED" w:rsidRDefault="009022FA" w:rsidP="0058586E">
      <w:pPr>
        <w:rPr>
          <w:color w:val="000000" w:themeColor="text1"/>
        </w:rPr>
      </w:pPr>
      <w:r w:rsidRPr="00B22EED">
        <w:rPr>
          <w:bCs/>
          <w:color w:val="000000" w:themeColor="text1"/>
        </w:rPr>
        <w:t>Полное наименование:</w:t>
      </w:r>
      <w:r w:rsidRPr="00B22EED">
        <w:rPr>
          <w:color w:val="000000" w:themeColor="text1"/>
        </w:rPr>
        <w:t xml:space="preserve"> </w:t>
      </w:r>
    </w:p>
    <w:p w:rsidR="009022FA" w:rsidRPr="00B22EED" w:rsidRDefault="009022FA" w:rsidP="0058586E">
      <w:pPr>
        <w:ind w:firstLine="851"/>
        <w:rPr>
          <w:color w:val="000000" w:themeColor="text1"/>
        </w:rPr>
      </w:pPr>
      <w:r w:rsidRPr="00B22EED">
        <w:rPr>
          <w:color w:val="000000" w:themeColor="text1"/>
        </w:rPr>
        <w:t>Открытое акционерное общество «Объединённая регистрационная компания»</w:t>
      </w:r>
      <w:r w:rsidR="00687BAD" w:rsidRPr="00B22EED">
        <w:rPr>
          <w:color w:val="000000" w:themeColor="text1"/>
        </w:rPr>
        <w:t>.</w:t>
      </w:r>
    </w:p>
    <w:p w:rsidR="009022FA" w:rsidRPr="00B22EED" w:rsidRDefault="009022FA" w:rsidP="0058586E">
      <w:pPr>
        <w:rPr>
          <w:bCs/>
          <w:color w:val="000000" w:themeColor="text1"/>
        </w:rPr>
      </w:pPr>
      <w:r w:rsidRPr="00B22EED">
        <w:rPr>
          <w:bCs/>
          <w:color w:val="000000" w:themeColor="text1"/>
        </w:rPr>
        <w:t>Место нахождения:</w:t>
      </w:r>
    </w:p>
    <w:p w:rsidR="009022FA" w:rsidRPr="00B22EED" w:rsidRDefault="009022FA" w:rsidP="0058586E">
      <w:pPr>
        <w:rPr>
          <w:color w:val="000000" w:themeColor="text1"/>
        </w:rPr>
      </w:pPr>
      <w:r w:rsidRPr="00B22EED">
        <w:rPr>
          <w:color w:val="000000" w:themeColor="text1"/>
        </w:rPr>
        <w:t xml:space="preserve"> </w:t>
      </w:r>
      <w:r w:rsidRPr="00B22EED">
        <w:rPr>
          <w:color w:val="000000" w:themeColor="text1"/>
        </w:rPr>
        <w:tab/>
        <w:t xml:space="preserve"> </w:t>
      </w:r>
      <w:r w:rsidR="0033508A" w:rsidRPr="00B22EED">
        <w:rPr>
          <w:color w:val="000000" w:themeColor="text1"/>
        </w:rPr>
        <w:t xml:space="preserve">  </w:t>
      </w:r>
      <w:r w:rsidR="004636A5" w:rsidRPr="00B22EED">
        <w:rPr>
          <w:color w:val="000000" w:themeColor="text1"/>
        </w:rPr>
        <w:t xml:space="preserve">107023, </w:t>
      </w:r>
      <w:r w:rsidRPr="00B22EED">
        <w:rPr>
          <w:color w:val="000000" w:themeColor="text1"/>
        </w:rPr>
        <w:t xml:space="preserve">г. Москва, ул. </w:t>
      </w:r>
      <w:proofErr w:type="spellStart"/>
      <w:r w:rsidR="00A13FD4" w:rsidRPr="00B22EED">
        <w:rPr>
          <w:color w:val="000000" w:themeColor="text1"/>
        </w:rPr>
        <w:t>Буженинова</w:t>
      </w:r>
      <w:proofErr w:type="spellEnd"/>
      <w:r w:rsidR="00A13FD4" w:rsidRPr="00B22EED">
        <w:rPr>
          <w:color w:val="000000" w:themeColor="text1"/>
        </w:rPr>
        <w:t>, д. 30</w:t>
      </w:r>
      <w:r w:rsidR="00F0095E" w:rsidRPr="00B22EED">
        <w:rPr>
          <w:color w:val="000000" w:themeColor="text1"/>
        </w:rPr>
        <w:t>, стр. 1</w:t>
      </w:r>
      <w:r w:rsidRPr="00B22EED">
        <w:rPr>
          <w:color w:val="000000" w:themeColor="text1"/>
        </w:rPr>
        <w:t xml:space="preserve">. </w:t>
      </w:r>
    </w:p>
    <w:p w:rsidR="009022FA" w:rsidRPr="00B22EED" w:rsidRDefault="009022FA" w:rsidP="0058586E">
      <w:pPr>
        <w:rPr>
          <w:bCs/>
          <w:color w:val="000000" w:themeColor="text1"/>
        </w:rPr>
      </w:pPr>
      <w:r w:rsidRPr="00B22EED">
        <w:rPr>
          <w:bCs/>
          <w:color w:val="000000" w:themeColor="text1"/>
        </w:rPr>
        <w:t>Почтовый адрес:</w:t>
      </w:r>
    </w:p>
    <w:p w:rsidR="009022FA" w:rsidRPr="00B22EED" w:rsidRDefault="00A13FD4" w:rsidP="0058586E">
      <w:pPr>
        <w:ind w:firstLine="851"/>
        <w:rPr>
          <w:color w:val="000000" w:themeColor="text1"/>
        </w:rPr>
      </w:pPr>
      <w:r w:rsidRPr="00B22EED">
        <w:rPr>
          <w:color w:val="000000" w:themeColor="text1"/>
        </w:rPr>
        <w:t xml:space="preserve">107996, г. Москва, ул. </w:t>
      </w:r>
      <w:proofErr w:type="spellStart"/>
      <w:r w:rsidRPr="00B22EED">
        <w:rPr>
          <w:color w:val="000000" w:themeColor="text1"/>
        </w:rPr>
        <w:t>Буженинова</w:t>
      </w:r>
      <w:proofErr w:type="spellEnd"/>
      <w:r w:rsidRPr="00B22EED">
        <w:rPr>
          <w:color w:val="000000" w:themeColor="text1"/>
        </w:rPr>
        <w:t>, д. 30</w:t>
      </w:r>
      <w:r w:rsidR="00F0095E" w:rsidRPr="00B22EED">
        <w:rPr>
          <w:color w:val="000000" w:themeColor="text1"/>
        </w:rPr>
        <w:t>, стр. 1</w:t>
      </w:r>
      <w:r w:rsidRPr="00B22EED">
        <w:rPr>
          <w:color w:val="000000" w:themeColor="text1"/>
        </w:rPr>
        <w:t>.</w:t>
      </w:r>
    </w:p>
    <w:p w:rsidR="009022FA" w:rsidRPr="00B22EED" w:rsidRDefault="009022FA" w:rsidP="0058586E">
      <w:pPr>
        <w:rPr>
          <w:bCs/>
          <w:color w:val="000000" w:themeColor="text1"/>
        </w:rPr>
      </w:pPr>
      <w:r w:rsidRPr="00B22EED">
        <w:rPr>
          <w:bCs/>
          <w:color w:val="000000" w:themeColor="text1"/>
        </w:rPr>
        <w:t>Адрес электронной почты:</w:t>
      </w:r>
    </w:p>
    <w:p w:rsidR="00C238F4" w:rsidRPr="00B22EED" w:rsidRDefault="00233D9A" w:rsidP="00EC2962">
      <w:pPr>
        <w:ind w:firstLine="851"/>
        <w:rPr>
          <w:color w:val="000000" w:themeColor="text1"/>
        </w:rPr>
      </w:pPr>
      <w:hyperlink r:id="rId36" w:history="1">
        <w:r w:rsidR="009022FA" w:rsidRPr="00B22EED">
          <w:rPr>
            <w:rStyle w:val="ab"/>
            <w:color w:val="000000" w:themeColor="text1"/>
            <w:lang w:val="en-US"/>
          </w:rPr>
          <w:t>ork</w:t>
        </w:r>
        <w:r w:rsidR="009022FA" w:rsidRPr="00B22EED">
          <w:rPr>
            <w:rStyle w:val="ab"/>
            <w:color w:val="000000" w:themeColor="text1"/>
          </w:rPr>
          <w:t>@</w:t>
        </w:r>
        <w:r w:rsidR="009022FA" w:rsidRPr="00B22EED">
          <w:rPr>
            <w:rStyle w:val="ab"/>
            <w:color w:val="000000" w:themeColor="text1"/>
            <w:lang w:val="en-US"/>
          </w:rPr>
          <w:t>ork</w:t>
        </w:r>
        <w:r w:rsidR="009022FA" w:rsidRPr="00B22EED">
          <w:rPr>
            <w:rStyle w:val="ab"/>
            <w:color w:val="000000" w:themeColor="text1"/>
          </w:rPr>
          <w:t>-</w:t>
        </w:r>
        <w:r w:rsidR="009022FA" w:rsidRPr="00B22EED">
          <w:rPr>
            <w:rStyle w:val="ab"/>
            <w:color w:val="000000" w:themeColor="text1"/>
            <w:lang w:val="en-US"/>
          </w:rPr>
          <w:t>reestr</w:t>
        </w:r>
        <w:r w:rsidR="009022FA" w:rsidRPr="00B22EED">
          <w:rPr>
            <w:rStyle w:val="ab"/>
            <w:color w:val="000000" w:themeColor="text1"/>
          </w:rPr>
          <w:t>.</w:t>
        </w:r>
        <w:proofErr w:type="spellStart"/>
        <w:r w:rsidR="009022FA" w:rsidRPr="00B22EED">
          <w:rPr>
            <w:rStyle w:val="ab"/>
            <w:color w:val="000000" w:themeColor="text1"/>
            <w:lang w:val="en-US"/>
          </w:rPr>
          <w:t>ru</w:t>
        </w:r>
        <w:proofErr w:type="spellEnd"/>
      </w:hyperlink>
    </w:p>
    <w:p w:rsidR="009022FA" w:rsidRPr="00B22EED" w:rsidRDefault="009022FA" w:rsidP="004A108C">
      <w:pPr>
        <w:jc w:val="both"/>
        <w:rPr>
          <w:bCs/>
          <w:color w:val="000000" w:themeColor="text1"/>
        </w:rPr>
      </w:pPr>
      <w:r w:rsidRPr="00B22EED">
        <w:rPr>
          <w:bCs/>
          <w:color w:val="000000" w:themeColor="text1"/>
        </w:rPr>
        <w:t>Данные о лицензии: описание лицензии, номер, дата выдачи, срок действия, орган, выдавший лицензию:</w:t>
      </w:r>
    </w:p>
    <w:p w:rsidR="00C238F4" w:rsidRPr="00B22EED" w:rsidRDefault="009022FA" w:rsidP="00CA6917">
      <w:pPr>
        <w:ind w:firstLine="851"/>
        <w:jc w:val="both"/>
        <w:rPr>
          <w:color w:val="000000" w:themeColor="text1"/>
        </w:rPr>
      </w:pPr>
      <w:r w:rsidRPr="00B22EED">
        <w:rPr>
          <w:color w:val="000000" w:themeColor="text1"/>
        </w:rPr>
        <w:t xml:space="preserve">Лицензия на осуществление деятельности по ведению реестра № 10-000-1-00314 от 30 марта 2004 года, выданная Федеральной </w:t>
      </w:r>
      <w:r w:rsidR="004A108C" w:rsidRPr="00B22EED">
        <w:rPr>
          <w:color w:val="000000" w:themeColor="text1"/>
        </w:rPr>
        <w:t>службой по финансовым рынкам</w:t>
      </w:r>
      <w:r w:rsidRPr="00B22EED">
        <w:rPr>
          <w:color w:val="000000" w:themeColor="text1"/>
        </w:rPr>
        <w:t>, без ограничения срока действия.</w:t>
      </w:r>
    </w:p>
    <w:p w:rsidR="00CF66A7" w:rsidRPr="00B22EED" w:rsidRDefault="009022FA" w:rsidP="00F25C38">
      <w:pPr>
        <w:ind w:firstLine="851"/>
        <w:jc w:val="both"/>
        <w:rPr>
          <w:b/>
          <w:bCs/>
          <w:color w:val="000000" w:themeColor="text1"/>
        </w:rPr>
      </w:pPr>
      <w:r w:rsidRPr="00B22EED">
        <w:rPr>
          <w:bCs/>
          <w:color w:val="000000" w:themeColor="text1"/>
        </w:rPr>
        <w:t>Дата, с которой ведение реестра ценных бумаг осуществляется указанным регистратором:</w:t>
      </w:r>
      <w:r w:rsidR="00CF66A7" w:rsidRPr="00B22EED">
        <w:rPr>
          <w:b/>
          <w:bCs/>
          <w:color w:val="000000" w:themeColor="text1"/>
        </w:rPr>
        <w:t xml:space="preserve"> </w:t>
      </w:r>
      <w:r w:rsidR="00DF4AB8" w:rsidRPr="00B22EED">
        <w:rPr>
          <w:color w:val="000000" w:themeColor="text1"/>
        </w:rPr>
        <w:t>22</w:t>
      </w:r>
      <w:r w:rsidR="00CF66A7" w:rsidRPr="00B22EED">
        <w:rPr>
          <w:color w:val="000000" w:themeColor="text1"/>
        </w:rPr>
        <w:t xml:space="preserve"> </w:t>
      </w:r>
      <w:r w:rsidR="00DF4AB8" w:rsidRPr="00B22EED">
        <w:rPr>
          <w:color w:val="000000" w:themeColor="text1"/>
        </w:rPr>
        <w:t>декабря</w:t>
      </w:r>
      <w:r w:rsidR="00CF66A7" w:rsidRPr="00B22EED">
        <w:rPr>
          <w:color w:val="000000" w:themeColor="text1"/>
        </w:rPr>
        <w:t xml:space="preserve"> 2003 года.</w:t>
      </w:r>
    </w:p>
    <w:p w:rsidR="009022FA" w:rsidRPr="009E1175" w:rsidRDefault="009022FA" w:rsidP="0095424C">
      <w:pPr>
        <w:jc w:val="both"/>
        <w:rPr>
          <w:b/>
          <w:bCs/>
          <w:color w:val="00B0F0"/>
        </w:rPr>
      </w:pPr>
    </w:p>
    <w:p w:rsidR="0001015D" w:rsidRPr="009E1175" w:rsidRDefault="0001015D" w:rsidP="00F25C38">
      <w:pPr>
        <w:jc w:val="both"/>
        <w:rPr>
          <w:color w:val="00B0F0"/>
        </w:rPr>
      </w:pPr>
    </w:p>
    <w:p w:rsidR="009022FA" w:rsidRPr="00AE7884" w:rsidRDefault="00FA4927" w:rsidP="0058586E">
      <w:pPr>
        <w:keepNext/>
        <w:rPr>
          <w:b/>
          <w:bCs/>
          <w:iCs/>
        </w:rPr>
      </w:pPr>
      <w:r w:rsidRPr="00AE7884">
        <w:rPr>
          <w:b/>
          <w:bCs/>
          <w:iCs/>
        </w:rPr>
        <w:lastRenderedPageBreak/>
        <w:t>5</w:t>
      </w:r>
      <w:r w:rsidR="009022FA" w:rsidRPr="00AE7884">
        <w:rPr>
          <w:b/>
          <w:bCs/>
          <w:iCs/>
        </w:rPr>
        <w:t>.8 Информация об организационной структуре Общества</w:t>
      </w:r>
    </w:p>
    <w:p w:rsidR="009022FA" w:rsidRPr="00AE7884" w:rsidRDefault="009022FA" w:rsidP="0058586E">
      <w:pPr>
        <w:keepNext/>
        <w:rPr>
          <w:b/>
          <w:bCs/>
          <w:iCs/>
          <w:u w:val="single"/>
        </w:rPr>
      </w:pPr>
    </w:p>
    <w:p w:rsidR="009022FA" w:rsidRPr="00AE7884" w:rsidRDefault="009022FA" w:rsidP="0058586E">
      <w:pPr>
        <w:keepNext/>
        <w:ind w:firstLine="851"/>
        <w:jc w:val="both"/>
      </w:pPr>
      <w:r w:rsidRPr="00AE7884">
        <w:t>Информация об организационной структуре Общества отражена в Приложени</w:t>
      </w:r>
      <w:r w:rsidR="00AC6907" w:rsidRPr="00AE7884">
        <w:t>и №</w:t>
      </w:r>
      <w:r w:rsidR="00FC74E7" w:rsidRPr="00AE7884">
        <w:t>5</w:t>
      </w:r>
      <w:r w:rsidRPr="00AE7884">
        <w:t xml:space="preserve"> к Годовому отчету</w:t>
      </w:r>
      <w:r w:rsidR="00C66388" w:rsidRPr="00AE7884">
        <w:t xml:space="preserve"> Общества</w:t>
      </w:r>
      <w:r w:rsidRPr="00AE7884">
        <w:t>.</w:t>
      </w:r>
    </w:p>
    <w:p w:rsidR="009022FA" w:rsidRPr="009E1175" w:rsidRDefault="009022FA" w:rsidP="0058586E">
      <w:pPr>
        <w:keepNext/>
        <w:rPr>
          <w:b/>
          <w:bCs/>
          <w:i/>
          <w:iCs/>
          <w:color w:val="00B0F0"/>
          <w:u w:val="single"/>
        </w:rPr>
      </w:pPr>
    </w:p>
    <w:p w:rsidR="009022FA" w:rsidRPr="00B22EED" w:rsidRDefault="00FA4927" w:rsidP="0058586E">
      <w:pPr>
        <w:keepNext/>
        <w:rPr>
          <w:b/>
          <w:bCs/>
          <w:iCs/>
        </w:rPr>
      </w:pPr>
      <w:r w:rsidRPr="00B22EED">
        <w:rPr>
          <w:b/>
          <w:bCs/>
          <w:iCs/>
        </w:rPr>
        <w:t>5</w:t>
      </w:r>
      <w:r w:rsidR="009022FA" w:rsidRPr="00B22EED">
        <w:rPr>
          <w:b/>
          <w:bCs/>
          <w:iCs/>
        </w:rPr>
        <w:t>.9. Информация о крупных сделках</w:t>
      </w:r>
    </w:p>
    <w:p w:rsidR="009022FA" w:rsidRPr="00B22EED" w:rsidRDefault="009022FA" w:rsidP="0058586E">
      <w:pPr>
        <w:keepNext/>
      </w:pPr>
    </w:p>
    <w:p w:rsidR="009022FA" w:rsidRPr="00B22EED" w:rsidRDefault="009022FA" w:rsidP="0058586E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B22EED">
        <w:t>За отчетный 201</w:t>
      </w:r>
      <w:r w:rsidR="00B22EED" w:rsidRPr="00B22EED">
        <w:t>4</w:t>
      </w:r>
      <w:r w:rsidRPr="00B22EED">
        <w:t xml:space="preserve"> год Общество не совершало сделок, признаваемых в соответствии с Федеральным законом</w:t>
      </w:r>
      <w:r w:rsidR="00C26DB4" w:rsidRPr="00B22EED">
        <w:t xml:space="preserve"> № 208-ФЗ от 26.12.1995 г.</w:t>
      </w:r>
      <w:r w:rsidRPr="00B22EED">
        <w:t xml:space="preserve"> «Об акционерных обществах» крупными. </w:t>
      </w:r>
    </w:p>
    <w:p w:rsidR="009022FA" w:rsidRPr="00B22EED" w:rsidRDefault="009022FA" w:rsidP="0058586E">
      <w:pPr>
        <w:ind w:firstLine="851"/>
        <w:jc w:val="both"/>
      </w:pPr>
    </w:p>
    <w:p w:rsidR="009022FA" w:rsidRPr="00B22EED" w:rsidRDefault="00FA4927" w:rsidP="0058586E">
      <w:pPr>
        <w:keepNext/>
        <w:rPr>
          <w:b/>
          <w:bCs/>
          <w:iCs/>
        </w:rPr>
      </w:pPr>
      <w:r w:rsidRPr="00B22EED">
        <w:rPr>
          <w:b/>
          <w:bCs/>
          <w:iCs/>
        </w:rPr>
        <w:t>5</w:t>
      </w:r>
      <w:r w:rsidR="009022FA" w:rsidRPr="00B22EED">
        <w:rPr>
          <w:b/>
          <w:bCs/>
          <w:iCs/>
        </w:rPr>
        <w:t>.10. Информация о сделках с заинтересованностью</w:t>
      </w:r>
    </w:p>
    <w:p w:rsidR="009022FA" w:rsidRPr="00B22EED" w:rsidRDefault="009022FA" w:rsidP="0058586E">
      <w:pPr>
        <w:keepNext/>
        <w:jc w:val="both"/>
        <w:rPr>
          <w:b/>
          <w:bCs/>
          <w:i/>
          <w:iCs/>
          <w:u w:val="single"/>
        </w:rPr>
      </w:pPr>
    </w:p>
    <w:p w:rsidR="00985AD5" w:rsidRPr="00B22EED" w:rsidRDefault="00C26DB4" w:rsidP="00985AD5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B22EED">
        <w:t>За отчетный 201</w:t>
      </w:r>
      <w:r w:rsidR="00B22EED" w:rsidRPr="00B22EED">
        <w:t>4</w:t>
      </w:r>
      <w:r w:rsidRPr="00B22EED">
        <w:t xml:space="preserve"> го</w:t>
      </w:r>
      <w:r w:rsidR="00985AD5" w:rsidRPr="00B22EED">
        <w:t xml:space="preserve">д Общество не совершало сделок, признаваемых в соответствии с Федеральным законом </w:t>
      </w:r>
      <w:r w:rsidR="008A31A7" w:rsidRPr="00B22EED">
        <w:t xml:space="preserve">№ 208-ФЗ от 26.12.1995 г. </w:t>
      </w:r>
      <w:r w:rsidR="00985AD5" w:rsidRPr="00B22EED">
        <w:t>«Об акционерных обществах»  сделками, в совершении которых имеется заинтересованность</w:t>
      </w:r>
      <w:r w:rsidR="00B22EED">
        <w:t xml:space="preserve"> и</w:t>
      </w:r>
      <w:r w:rsidR="00985AD5" w:rsidRPr="00B22EED">
        <w:t xml:space="preserve"> подлежащих одобрению Советом директоров Общества.</w:t>
      </w:r>
    </w:p>
    <w:p w:rsidR="009022FA" w:rsidRPr="00DC5F35" w:rsidRDefault="009022FA" w:rsidP="0058586E">
      <w:pPr>
        <w:keepNext/>
        <w:jc w:val="both"/>
        <w:rPr>
          <w:b/>
          <w:bCs/>
          <w:i/>
          <w:iCs/>
          <w:u w:val="single"/>
        </w:rPr>
      </w:pPr>
    </w:p>
    <w:p w:rsidR="009022FA" w:rsidRPr="00DC5F35" w:rsidRDefault="00FA4927" w:rsidP="0058586E">
      <w:pPr>
        <w:keepNext/>
        <w:jc w:val="both"/>
        <w:rPr>
          <w:b/>
          <w:bCs/>
          <w:iCs/>
        </w:rPr>
      </w:pPr>
      <w:r w:rsidRPr="00DC5F35">
        <w:rPr>
          <w:b/>
          <w:bCs/>
          <w:iCs/>
        </w:rPr>
        <w:t>5</w:t>
      </w:r>
      <w:r w:rsidR="009022FA" w:rsidRPr="00DC5F35">
        <w:rPr>
          <w:b/>
          <w:bCs/>
          <w:iCs/>
        </w:rPr>
        <w:t xml:space="preserve">.11. Информация об иных сделках, подлежащих одобрению Советом директоров Общества в соответствии с Уставом </w:t>
      </w:r>
      <w:r w:rsidR="00DC707F" w:rsidRPr="00DC5F35">
        <w:rPr>
          <w:b/>
          <w:bCs/>
          <w:iCs/>
        </w:rPr>
        <w:t xml:space="preserve">Общества </w:t>
      </w:r>
      <w:r w:rsidR="009022FA" w:rsidRPr="00DC5F35">
        <w:rPr>
          <w:b/>
          <w:bCs/>
          <w:iCs/>
        </w:rPr>
        <w:t xml:space="preserve">и внутренними положениями </w:t>
      </w:r>
      <w:r w:rsidR="00C26DB4" w:rsidRPr="00DC5F35">
        <w:rPr>
          <w:b/>
          <w:bCs/>
          <w:iCs/>
        </w:rPr>
        <w:t>Общества.</w:t>
      </w:r>
    </w:p>
    <w:p w:rsidR="009022FA" w:rsidRPr="00DC5F35" w:rsidRDefault="009022FA" w:rsidP="0058586E">
      <w:pPr>
        <w:widowControl w:val="0"/>
        <w:tabs>
          <w:tab w:val="left" w:pos="540"/>
        </w:tabs>
        <w:autoSpaceDE w:val="0"/>
        <w:autoSpaceDN w:val="0"/>
        <w:adjustRightInd w:val="0"/>
        <w:ind w:firstLine="360"/>
        <w:jc w:val="both"/>
      </w:pPr>
    </w:p>
    <w:p w:rsidR="005A1B7A" w:rsidRPr="009E1175" w:rsidRDefault="009022FA" w:rsidP="009A2BB7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  <w:rPr>
          <w:b/>
          <w:bCs/>
          <w:color w:val="00B0F0"/>
        </w:rPr>
      </w:pPr>
      <w:r w:rsidRPr="00DC5F35">
        <w:t>В течение 201</w:t>
      </w:r>
      <w:r w:rsidR="00DC5F35" w:rsidRPr="00DC5F35">
        <w:t>4</w:t>
      </w:r>
      <w:r w:rsidRPr="00DC5F35">
        <w:t xml:space="preserve"> года </w:t>
      </w:r>
      <w:r w:rsidR="00187BF0" w:rsidRPr="00DC5F35">
        <w:t>были заключены</w:t>
      </w:r>
      <w:r w:rsidR="00187BF0" w:rsidRPr="009E1175">
        <w:rPr>
          <w:color w:val="00B0F0"/>
        </w:rPr>
        <w:t xml:space="preserve"> </w:t>
      </w:r>
      <w:r w:rsidR="00DC5F35" w:rsidRPr="0059269B">
        <w:t>13</w:t>
      </w:r>
      <w:r w:rsidRPr="0059269B">
        <w:t xml:space="preserve"> (</w:t>
      </w:r>
      <w:r w:rsidR="00DC5F35" w:rsidRPr="0059269B">
        <w:t>Тринадцать</w:t>
      </w:r>
      <w:r w:rsidRPr="0059269B">
        <w:t xml:space="preserve">) сделок, </w:t>
      </w:r>
      <w:r w:rsidR="00187BF0" w:rsidRPr="0059269B">
        <w:t>подлежащи</w:t>
      </w:r>
      <w:r w:rsidR="0059269B" w:rsidRPr="0059269B">
        <w:t>х</w:t>
      </w:r>
      <w:r w:rsidR="00187BF0" w:rsidRPr="0059269B">
        <w:t xml:space="preserve"> </w:t>
      </w:r>
      <w:r w:rsidRPr="0059269B">
        <w:t>одобрению Советом директоров Общества на основании</w:t>
      </w:r>
      <w:r w:rsidR="009A2BB7" w:rsidRPr="0059269B">
        <w:t xml:space="preserve"> </w:t>
      </w:r>
      <w:r w:rsidRPr="0059269B">
        <w:t xml:space="preserve">п. </w:t>
      </w:r>
      <w:r w:rsidR="00DF61F9" w:rsidRPr="0059269B">
        <w:t>13.2.</w:t>
      </w:r>
      <w:r w:rsidR="00DC5F35" w:rsidRPr="0059269B">
        <w:t>7</w:t>
      </w:r>
      <w:r w:rsidR="00DF61F9" w:rsidRPr="0059269B">
        <w:t xml:space="preserve">, </w:t>
      </w:r>
      <w:r w:rsidR="0059269B" w:rsidRPr="0059269B">
        <w:t xml:space="preserve">13.2.13, </w:t>
      </w:r>
      <w:r w:rsidR="00DC5F35" w:rsidRPr="0059269B">
        <w:t xml:space="preserve">13.2.33, </w:t>
      </w:r>
      <w:r w:rsidR="0059269B" w:rsidRPr="0059269B">
        <w:t xml:space="preserve">п. 13.2.34 и 13.2.36. </w:t>
      </w:r>
      <w:r w:rsidRPr="0059269B">
        <w:t>Устава Общества, утвержденного внеочередным Общим собранием</w:t>
      </w:r>
      <w:r w:rsidR="00DF61F9" w:rsidRPr="0059269B">
        <w:t xml:space="preserve"> акционеров</w:t>
      </w:r>
      <w:r w:rsidR="009A2BB7" w:rsidRPr="0059269B">
        <w:t xml:space="preserve"> Общества</w:t>
      </w:r>
      <w:r w:rsidR="00DF61F9" w:rsidRPr="0059269B">
        <w:t xml:space="preserve"> </w:t>
      </w:r>
      <w:r w:rsidRPr="0059269B">
        <w:t>2</w:t>
      </w:r>
      <w:r w:rsidR="00DF61F9" w:rsidRPr="0059269B">
        <w:t>1.09</w:t>
      </w:r>
      <w:r w:rsidRPr="0059269B">
        <w:t>.20</w:t>
      </w:r>
      <w:r w:rsidR="00DF61F9" w:rsidRPr="0059269B">
        <w:t>12 г.</w:t>
      </w:r>
      <w:r w:rsidRPr="0059269B">
        <w:t xml:space="preserve"> (Протокол № </w:t>
      </w:r>
      <w:r w:rsidR="00DF61F9" w:rsidRPr="0059269B">
        <w:t xml:space="preserve">62 от </w:t>
      </w:r>
      <w:r w:rsidRPr="0059269B">
        <w:t>2</w:t>
      </w:r>
      <w:r w:rsidR="00DF61F9" w:rsidRPr="0059269B">
        <w:t>1.09.2012 г.</w:t>
      </w:r>
      <w:r w:rsidRPr="0059269B">
        <w:t>)</w:t>
      </w:r>
      <w:r w:rsidRPr="0059269B">
        <w:rPr>
          <w:color w:val="1F497D" w:themeColor="text2"/>
        </w:rPr>
        <w:t xml:space="preserve"> </w:t>
      </w:r>
    </w:p>
    <w:p w:rsidR="00F23D87" w:rsidRPr="00AE7884" w:rsidRDefault="009022FA" w:rsidP="0058586E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AE7884">
        <w:t xml:space="preserve">Перечень таких сделок, включая сведения об их существенных условиях, указан в Приложении № </w:t>
      </w:r>
      <w:r w:rsidR="00FC74E7" w:rsidRPr="00AE7884">
        <w:t>6</w:t>
      </w:r>
      <w:r w:rsidRPr="00AE7884">
        <w:t xml:space="preserve"> к настоящему Годовому отчету</w:t>
      </w:r>
      <w:r w:rsidR="00D51C40" w:rsidRPr="00AE7884">
        <w:t xml:space="preserve"> Общества</w:t>
      </w:r>
      <w:r w:rsidRPr="00AE7884">
        <w:t>.</w:t>
      </w:r>
    </w:p>
    <w:p w:rsidR="009022FA" w:rsidRPr="009E1175" w:rsidRDefault="009022FA" w:rsidP="00D117C0">
      <w:pPr>
        <w:keepNext/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color w:val="00B0F0"/>
        </w:rPr>
      </w:pPr>
    </w:p>
    <w:p w:rsidR="009022FA" w:rsidRPr="0059269B" w:rsidRDefault="00FA4927" w:rsidP="0058586E">
      <w:pPr>
        <w:keepNext/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iCs/>
        </w:rPr>
      </w:pPr>
      <w:r w:rsidRPr="0059269B">
        <w:rPr>
          <w:b/>
          <w:bCs/>
          <w:iCs/>
        </w:rPr>
        <w:t>5</w:t>
      </w:r>
      <w:r w:rsidR="00160BCF" w:rsidRPr="0059269B">
        <w:rPr>
          <w:b/>
          <w:bCs/>
          <w:iCs/>
        </w:rPr>
        <w:t>.1</w:t>
      </w:r>
      <w:r w:rsidR="008F3202" w:rsidRPr="0059269B">
        <w:rPr>
          <w:b/>
          <w:bCs/>
          <w:iCs/>
        </w:rPr>
        <w:t>2</w:t>
      </w:r>
      <w:r w:rsidR="00160BCF" w:rsidRPr="0059269B">
        <w:rPr>
          <w:b/>
          <w:bCs/>
          <w:iCs/>
        </w:rPr>
        <w:t>. Информация об участии О</w:t>
      </w:r>
      <w:r w:rsidR="009022FA" w:rsidRPr="0059269B">
        <w:rPr>
          <w:b/>
          <w:bCs/>
          <w:iCs/>
        </w:rPr>
        <w:t>бщества в других организациях и эффективности долгосрочных финансовых вложений</w:t>
      </w:r>
    </w:p>
    <w:p w:rsidR="009022FA" w:rsidRPr="009E1175" w:rsidRDefault="009022FA" w:rsidP="0058586E">
      <w:pPr>
        <w:ind w:firstLine="360"/>
        <w:jc w:val="both"/>
        <w:rPr>
          <w:color w:val="00B0F0"/>
        </w:rPr>
      </w:pPr>
    </w:p>
    <w:p w:rsidR="009022FA" w:rsidRPr="00B4576C" w:rsidRDefault="009022FA" w:rsidP="0058586E">
      <w:pPr>
        <w:ind w:firstLine="360"/>
        <w:jc w:val="both"/>
      </w:pPr>
      <w:r w:rsidRPr="00B4576C">
        <w:t>По состоянию на 31 декабря 201</w:t>
      </w:r>
      <w:r w:rsidR="0059269B" w:rsidRPr="00B4576C">
        <w:t>4</w:t>
      </w:r>
      <w:r w:rsidRPr="00B4576C">
        <w:t xml:space="preserve"> года Общество </w:t>
      </w:r>
      <w:r w:rsidR="00B57865" w:rsidRPr="00B4576C">
        <w:t xml:space="preserve">являлось </w:t>
      </w:r>
      <w:r w:rsidRPr="00B4576C">
        <w:t>акционером и участником в следующих организациях:</w:t>
      </w:r>
    </w:p>
    <w:p w:rsidR="009022FA" w:rsidRPr="0059269B" w:rsidRDefault="009022FA" w:rsidP="0058586E">
      <w:pPr>
        <w:ind w:firstLine="360"/>
        <w:jc w:val="both"/>
      </w:pP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126"/>
        <w:gridCol w:w="1985"/>
        <w:gridCol w:w="1134"/>
        <w:gridCol w:w="1417"/>
      </w:tblGrid>
      <w:tr w:rsidR="009E1175" w:rsidRPr="0059269B" w:rsidTr="0057783C">
        <w:trPr>
          <w:trHeight w:val="1262"/>
        </w:trPr>
        <w:tc>
          <w:tcPr>
            <w:tcW w:w="195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  <w:rPr>
                <w:b/>
                <w:bCs/>
              </w:rPr>
            </w:pPr>
            <w:r w:rsidRPr="0059269B">
              <w:rPr>
                <w:b/>
                <w:bCs/>
              </w:rPr>
              <w:t>Дата возникновения основания</w:t>
            </w:r>
          </w:p>
        </w:tc>
        <w:tc>
          <w:tcPr>
            <w:tcW w:w="170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  <w:rPr>
                <w:b/>
                <w:bCs/>
              </w:rPr>
            </w:pPr>
            <w:r w:rsidRPr="0059269B">
              <w:rPr>
                <w:b/>
                <w:bCs/>
              </w:rPr>
              <w:t>Тип финансового вложения</w:t>
            </w:r>
          </w:p>
        </w:tc>
        <w:tc>
          <w:tcPr>
            <w:tcW w:w="2126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  <w:rPr>
                <w:b/>
                <w:bCs/>
              </w:rPr>
            </w:pPr>
            <w:r w:rsidRPr="0059269B">
              <w:rPr>
                <w:b/>
                <w:bCs/>
              </w:rPr>
              <w:t>Уставный вид деятельности</w:t>
            </w:r>
          </w:p>
        </w:tc>
        <w:tc>
          <w:tcPr>
            <w:tcW w:w="1985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  <w:rPr>
                <w:b/>
                <w:bCs/>
              </w:rPr>
            </w:pPr>
            <w:r w:rsidRPr="0059269B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134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  <w:rPr>
                <w:b/>
                <w:bCs/>
              </w:rPr>
            </w:pPr>
            <w:r w:rsidRPr="0059269B">
              <w:rPr>
                <w:b/>
                <w:bCs/>
              </w:rPr>
              <w:t>Доля участия</w:t>
            </w:r>
            <w:proofErr w:type="gramStart"/>
            <w:r w:rsidRPr="0059269B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  <w:rPr>
                <w:b/>
                <w:bCs/>
              </w:rPr>
            </w:pPr>
            <w:r w:rsidRPr="0059269B">
              <w:rPr>
                <w:b/>
                <w:bCs/>
              </w:rPr>
              <w:t>Размер уставного капитала (руб.)</w:t>
            </w:r>
          </w:p>
        </w:tc>
      </w:tr>
      <w:tr w:rsidR="009E1175" w:rsidRPr="0059269B" w:rsidTr="0057783C">
        <w:trPr>
          <w:trHeight w:val="547"/>
        </w:trPr>
        <w:tc>
          <w:tcPr>
            <w:tcW w:w="195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rPr>
                <w:rStyle w:val="SUBST"/>
                <w:b w:val="0"/>
                <w:i w:val="0"/>
                <w:sz w:val="24"/>
              </w:rPr>
              <w:t>11.04.2002</w:t>
            </w:r>
          </w:p>
        </w:tc>
        <w:tc>
          <w:tcPr>
            <w:tcW w:w="170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Акции</w:t>
            </w:r>
          </w:p>
        </w:tc>
        <w:tc>
          <w:tcPr>
            <w:tcW w:w="2126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Оказание услуг электросвязи</w:t>
            </w:r>
          </w:p>
        </w:tc>
        <w:tc>
          <w:tcPr>
            <w:tcW w:w="1985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ЗАО «</w:t>
            </w:r>
            <w:proofErr w:type="spellStart"/>
            <w:r w:rsidRPr="0059269B">
              <w:t>РТКомм</w:t>
            </w:r>
            <w:proofErr w:type="spellEnd"/>
            <w:r w:rsidRPr="0059269B">
              <w:t>-Сибирь»</w:t>
            </w:r>
          </w:p>
        </w:tc>
        <w:tc>
          <w:tcPr>
            <w:tcW w:w="1134" w:type="dxa"/>
            <w:vAlign w:val="center"/>
          </w:tcPr>
          <w:p w:rsidR="009022FA" w:rsidRPr="0059269B" w:rsidRDefault="003B46F0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99</w:t>
            </w:r>
          </w:p>
        </w:tc>
        <w:tc>
          <w:tcPr>
            <w:tcW w:w="1417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10 000</w:t>
            </w:r>
          </w:p>
        </w:tc>
      </w:tr>
      <w:tr w:rsidR="009E1175" w:rsidRPr="0059269B" w:rsidTr="0057783C">
        <w:trPr>
          <w:trHeight w:val="543"/>
        </w:trPr>
        <w:tc>
          <w:tcPr>
            <w:tcW w:w="195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rPr>
                <w:rStyle w:val="SUBST"/>
                <w:b w:val="0"/>
                <w:i w:val="0"/>
                <w:sz w:val="24"/>
              </w:rPr>
              <w:t>17.08.2004</w:t>
            </w:r>
          </w:p>
        </w:tc>
        <w:tc>
          <w:tcPr>
            <w:tcW w:w="170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Доля</w:t>
            </w:r>
          </w:p>
        </w:tc>
        <w:tc>
          <w:tcPr>
            <w:tcW w:w="2126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Оказание услуг электросвязи</w:t>
            </w:r>
          </w:p>
        </w:tc>
        <w:tc>
          <w:tcPr>
            <w:tcW w:w="1985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ООО «</w:t>
            </w:r>
            <w:proofErr w:type="spellStart"/>
            <w:r w:rsidRPr="0059269B">
              <w:t>РТКомм</w:t>
            </w:r>
            <w:proofErr w:type="spellEnd"/>
            <w:r w:rsidRPr="0059269B">
              <w:t>-Волга-Урал»</w:t>
            </w:r>
          </w:p>
        </w:tc>
        <w:tc>
          <w:tcPr>
            <w:tcW w:w="1134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51</w:t>
            </w:r>
          </w:p>
        </w:tc>
        <w:tc>
          <w:tcPr>
            <w:tcW w:w="1417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100 000</w:t>
            </w:r>
          </w:p>
        </w:tc>
      </w:tr>
      <w:tr w:rsidR="009E1175" w:rsidRPr="0059269B" w:rsidTr="0057783C">
        <w:trPr>
          <w:trHeight w:val="525"/>
        </w:trPr>
        <w:tc>
          <w:tcPr>
            <w:tcW w:w="195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rPr>
                <w:rStyle w:val="SUBST"/>
                <w:b w:val="0"/>
                <w:i w:val="0"/>
                <w:sz w:val="24"/>
              </w:rPr>
              <w:t>20.05.2002</w:t>
            </w:r>
          </w:p>
        </w:tc>
        <w:tc>
          <w:tcPr>
            <w:tcW w:w="170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Доля</w:t>
            </w:r>
          </w:p>
        </w:tc>
        <w:tc>
          <w:tcPr>
            <w:tcW w:w="2126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Оказание услуг электросвязи</w:t>
            </w:r>
          </w:p>
        </w:tc>
        <w:tc>
          <w:tcPr>
            <w:tcW w:w="1985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ООО «</w:t>
            </w:r>
            <w:proofErr w:type="spellStart"/>
            <w:r w:rsidRPr="0059269B">
              <w:t>РТКомм</w:t>
            </w:r>
            <w:proofErr w:type="spellEnd"/>
            <w:r w:rsidRPr="0059269B">
              <w:t>-Юг»</w:t>
            </w:r>
          </w:p>
        </w:tc>
        <w:tc>
          <w:tcPr>
            <w:tcW w:w="1134" w:type="dxa"/>
            <w:vAlign w:val="center"/>
          </w:tcPr>
          <w:p w:rsidR="009022FA" w:rsidRPr="0059269B" w:rsidRDefault="00B42E8F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99</w:t>
            </w:r>
          </w:p>
        </w:tc>
        <w:tc>
          <w:tcPr>
            <w:tcW w:w="1417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10 000</w:t>
            </w:r>
          </w:p>
        </w:tc>
      </w:tr>
      <w:tr w:rsidR="009E1175" w:rsidRPr="0059269B" w:rsidTr="0057783C">
        <w:trPr>
          <w:trHeight w:val="663"/>
        </w:trPr>
        <w:tc>
          <w:tcPr>
            <w:tcW w:w="195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  <w:rPr>
                <w:rStyle w:val="SUBST"/>
                <w:b w:val="0"/>
                <w:i w:val="0"/>
                <w:sz w:val="24"/>
              </w:rPr>
            </w:pPr>
            <w:r w:rsidRPr="0059269B">
              <w:rPr>
                <w:rStyle w:val="SUBST"/>
                <w:b w:val="0"/>
                <w:i w:val="0"/>
                <w:sz w:val="24"/>
              </w:rPr>
              <w:t>18.03.2010</w:t>
            </w:r>
          </w:p>
        </w:tc>
        <w:tc>
          <w:tcPr>
            <w:tcW w:w="170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Акции</w:t>
            </w:r>
          </w:p>
        </w:tc>
        <w:tc>
          <w:tcPr>
            <w:tcW w:w="2126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Оказание услуг электросвязи</w:t>
            </w:r>
          </w:p>
        </w:tc>
        <w:tc>
          <w:tcPr>
            <w:tcW w:w="1985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ЗАО «</w:t>
            </w:r>
            <w:proofErr w:type="spellStart"/>
            <w:r w:rsidRPr="0059269B">
              <w:t>Русэнерго</w:t>
            </w:r>
            <w:proofErr w:type="spellEnd"/>
            <w:r w:rsidR="0057783C">
              <w:t>-</w:t>
            </w:r>
            <w:r w:rsidRPr="0059269B">
              <w:t>телеком»</w:t>
            </w:r>
          </w:p>
        </w:tc>
        <w:tc>
          <w:tcPr>
            <w:tcW w:w="1134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25</w:t>
            </w:r>
          </w:p>
        </w:tc>
        <w:tc>
          <w:tcPr>
            <w:tcW w:w="1417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20 000</w:t>
            </w:r>
          </w:p>
        </w:tc>
      </w:tr>
      <w:tr w:rsidR="009E1175" w:rsidRPr="0059269B" w:rsidTr="0057783C">
        <w:trPr>
          <w:trHeight w:val="1673"/>
        </w:trPr>
        <w:tc>
          <w:tcPr>
            <w:tcW w:w="195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  <w:rPr>
                <w:rStyle w:val="SUBST"/>
                <w:b w:val="0"/>
                <w:i w:val="0"/>
                <w:sz w:val="24"/>
              </w:rPr>
            </w:pPr>
            <w:r w:rsidRPr="0059269B">
              <w:rPr>
                <w:rStyle w:val="SUBST"/>
                <w:b w:val="0"/>
                <w:i w:val="0"/>
                <w:sz w:val="24"/>
              </w:rPr>
              <w:lastRenderedPageBreak/>
              <w:t>04.06.2012</w:t>
            </w:r>
          </w:p>
        </w:tc>
        <w:tc>
          <w:tcPr>
            <w:tcW w:w="170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Доля</w:t>
            </w:r>
          </w:p>
        </w:tc>
        <w:tc>
          <w:tcPr>
            <w:tcW w:w="2126" w:type="dxa"/>
            <w:vAlign w:val="center"/>
          </w:tcPr>
          <w:p w:rsidR="009022FA" w:rsidRPr="0059269B" w:rsidRDefault="009022FA" w:rsidP="00CA6917">
            <w:pPr>
              <w:pStyle w:val="af"/>
              <w:jc w:val="center"/>
            </w:pPr>
            <w:r w:rsidRPr="0059269B">
              <w:t xml:space="preserve">Разработка программного обеспечения и </w:t>
            </w:r>
            <w:r w:rsidR="006612F0" w:rsidRPr="0059269B">
              <w:t>консультирование в этой области</w:t>
            </w:r>
          </w:p>
        </w:tc>
        <w:tc>
          <w:tcPr>
            <w:tcW w:w="1985" w:type="dxa"/>
            <w:vAlign w:val="center"/>
          </w:tcPr>
          <w:p w:rsidR="009022FA" w:rsidRPr="0059269B" w:rsidRDefault="009022FA" w:rsidP="0059269B">
            <w:pPr>
              <w:widowControl w:val="0"/>
              <w:adjustRightInd w:val="0"/>
              <w:spacing w:after="160"/>
              <w:jc w:val="center"/>
            </w:pPr>
            <w:r w:rsidRPr="0059269B">
              <w:t>ООО "</w:t>
            </w:r>
            <w:r w:rsidR="0059269B" w:rsidRPr="0059269B">
              <w:t>Спутник</w:t>
            </w:r>
            <w:r w:rsidRPr="0059269B">
              <w:t>"</w:t>
            </w:r>
          </w:p>
        </w:tc>
        <w:tc>
          <w:tcPr>
            <w:tcW w:w="1134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73,99</w:t>
            </w:r>
          </w:p>
        </w:tc>
        <w:tc>
          <w:tcPr>
            <w:tcW w:w="1417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 xml:space="preserve">10 000 </w:t>
            </w:r>
          </w:p>
        </w:tc>
      </w:tr>
      <w:tr w:rsidR="009E1175" w:rsidRPr="0059269B" w:rsidTr="0057783C">
        <w:trPr>
          <w:trHeight w:val="1722"/>
        </w:trPr>
        <w:tc>
          <w:tcPr>
            <w:tcW w:w="195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  <w:rPr>
                <w:rStyle w:val="SUBST"/>
                <w:b w:val="0"/>
                <w:i w:val="0"/>
                <w:sz w:val="24"/>
              </w:rPr>
            </w:pPr>
            <w:r w:rsidRPr="0059269B">
              <w:rPr>
                <w:rStyle w:val="SUBST"/>
                <w:b w:val="0"/>
                <w:i w:val="0"/>
                <w:sz w:val="24"/>
              </w:rPr>
              <w:t>15.02.2012</w:t>
            </w:r>
          </w:p>
        </w:tc>
        <w:tc>
          <w:tcPr>
            <w:tcW w:w="1701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Доля</w:t>
            </w:r>
          </w:p>
        </w:tc>
        <w:tc>
          <w:tcPr>
            <w:tcW w:w="2126" w:type="dxa"/>
            <w:vAlign w:val="center"/>
          </w:tcPr>
          <w:p w:rsidR="009022FA" w:rsidRPr="0059269B" w:rsidRDefault="009022FA" w:rsidP="00CA6917">
            <w:pPr>
              <w:pStyle w:val="af"/>
              <w:jc w:val="center"/>
            </w:pPr>
            <w:r w:rsidRPr="0059269B">
              <w:t>Деятельность по созданию и использованию систем электронных платежей</w:t>
            </w:r>
          </w:p>
        </w:tc>
        <w:tc>
          <w:tcPr>
            <w:tcW w:w="1985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ООО «РТК-Сервис»</w:t>
            </w:r>
          </w:p>
        </w:tc>
        <w:tc>
          <w:tcPr>
            <w:tcW w:w="1134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50</w:t>
            </w:r>
          </w:p>
        </w:tc>
        <w:tc>
          <w:tcPr>
            <w:tcW w:w="1417" w:type="dxa"/>
            <w:vAlign w:val="center"/>
          </w:tcPr>
          <w:p w:rsidR="009022FA" w:rsidRPr="0059269B" w:rsidRDefault="009022FA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10 000</w:t>
            </w:r>
          </w:p>
        </w:tc>
      </w:tr>
      <w:tr w:rsidR="009E1175" w:rsidRPr="0059269B" w:rsidTr="0057783C">
        <w:trPr>
          <w:trHeight w:val="4711"/>
        </w:trPr>
        <w:tc>
          <w:tcPr>
            <w:tcW w:w="1951" w:type="dxa"/>
            <w:vAlign w:val="center"/>
          </w:tcPr>
          <w:p w:rsidR="00FD578C" w:rsidRPr="0059269B" w:rsidRDefault="00FD578C" w:rsidP="00CA6917">
            <w:pPr>
              <w:widowControl w:val="0"/>
              <w:adjustRightInd w:val="0"/>
              <w:spacing w:after="160"/>
              <w:jc w:val="center"/>
              <w:rPr>
                <w:rStyle w:val="SUBST"/>
                <w:b w:val="0"/>
                <w:i w:val="0"/>
                <w:sz w:val="24"/>
              </w:rPr>
            </w:pPr>
            <w:r w:rsidRPr="0059269B">
              <w:rPr>
                <w:rStyle w:val="SUBST"/>
                <w:b w:val="0"/>
                <w:i w:val="0"/>
                <w:sz w:val="24"/>
              </w:rPr>
              <w:t>27.12.2013</w:t>
            </w:r>
          </w:p>
        </w:tc>
        <w:tc>
          <w:tcPr>
            <w:tcW w:w="1701" w:type="dxa"/>
            <w:vAlign w:val="center"/>
          </w:tcPr>
          <w:p w:rsidR="000D6C62" w:rsidRPr="0059269B" w:rsidRDefault="000D6C62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Доля</w:t>
            </w:r>
          </w:p>
        </w:tc>
        <w:tc>
          <w:tcPr>
            <w:tcW w:w="2126" w:type="dxa"/>
            <w:vAlign w:val="center"/>
          </w:tcPr>
          <w:p w:rsidR="000D6C62" w:rsidRPr="0059269B" w:rsidRDefault="005D2D77" w:rsidP="00CA6917">
            <w:pPr>
              <w:pStyle w:val="af"/>
              <w:jc w:val="center"/>
            </w:pPr>
            <w:r w:rsidRPr="0059269B">
              <w:t>Создание систем, связанных со строительством и эксплуатацией автомобильных дорого, мостов, тоннелей и подземных дорог, строительство водных сооружений, привлечение финансирования на указанные цели.</w:t>
            </w:r>
          </w:p>
        </w:tc>
        <w:tc>
          <w:tcPr>
            <w:tcW w:w="1985" w:type="dxa"/>
            <w:vAlign w:val="center"/>
          </w:tcPr>
          <w:p w:rsidR="000D6C62" w:rsidRPr="0059269B" w:rsidRDefault="000D6C62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ООО «Инфраструктурные спутниковые системы»</w:t>
            </w:r>
          </w:p>
        </w:tc>
        <w:tc>
          <w:tcPr>
            <w:tcW w:w="1134" w:type="dxa"/>
            <w:vAlign w:val="center"/>
          </w:tcPr>
          <w:p w:rsidR="000D6C62" w:rsidRPr="0059269B" w:rsidRDefault="00F47A0E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21</w:t>
            </w:r>
          </w:p>
        </w:tc>
        <w:tc>
          <w:tcPr>
            <w:tcW w:w="1417" w:type="dxa"/>
            <w:vAlign w:val="center"/>
          </w:tcPr>
          <w:p w:rsidR="000D6C62" w:rsidRPr="0059269B" w:rsidRDefault="00F47A0E" w:rsidP="00CA6917">
            <w:pPr>
              <w:widowControl w:val="0"/>
              <w:adjustRightInd w:val="0"/>
              <w:spacing w:after="160"/>
              <w:jc w:val="center"/>
            </w:pPr>
            <w:r w:rsidRPr="0059269B">
              <w:t>200 000</w:t>
            </w:r>
          </w:p>
        </w:tc>
      </w:tr>
    </w:tbl>
    <w:p w:rsidR="00F32AD3" w:rsidRPr="009E1175" w:rsidRDefault="00F32AD3" w:rsidP="0058586E">
      <w:pPr>
        <w:jc w:val="both"/>
        <w:rPr>
          <w:b/>
          <w:bCs/>
          <w:color w:val="00B0F0"/>
        </w:rPr>
      </w:pPr>
    </w:p>
    <w:p w:rsidR="009022FA" w:rsidRPr="00AE7884" w:rsidRDefault="009022FA" w:rsidP="0058586E">
      <w:pPr>
        <w:jc w:val="both"/>
        <w:rPr>
          <w:b/>
          <w:bCs/>
        </w:rPr>
      </w:pPr>
      <w:r w:rsidRPr="00AE7884">
        <w:rPr>
          <w:b/>
          <w:bCs/>
        </w:rPr>
        <w:t>Основные Перспективы развития дочерних и зависимых обществ:</w:t>
      </w:r>
    </w:p>
    <w:p w:rsidR="009022FA" w:rsidRPr="00AE7884" w:rsidRDefault="009022FA" w:rsidP="00F657A1">
      <w:pPr>
        <w:numPr>
          <w:ilvl w:val="0"/>
          <w:numId w:val="1"/>
        </w:numPr>
        <w:jc w:val="both"/>
      </w:pPr>
      <w:r w:rsidRPr="00AE7884">
        <w:t xml:space="preserve">Усиление позиций на региональном рынке корпоративных клиентов; </w:t>
      </w:r>
    </w:p>
    <w:p w:rsidR="009022FA" w:rsidRPr="00AE7884" w:rsidRDefault="009022FA" w:rsidP="00F657A1">
      <w:pPr>
        <w:numPr>
          <w:ilvl w:val="0"/>
          <w:numId w:val="1"/>
        </w:numPr>
        <w:jc w:val="both"/>
      </w:pPr>
      <w:r w:rsidRPr="00AE7884">
        <w:t>Развитие инфраструктуры доступа (волоконно-оптических линий связи и широкополосного радио доступа);</w:t>
      </w:r>
    </w:p>
    <w:p w:rsidR="009022FA" w:rsidRPr="00AE7884" w:rsidRDefault="009022FA" w:rsidP="00F657A1">
      <w:pPr>
        <w:numPr>
          <w:ilvl w:val="0"/>
          <w:numId w:val="1"/>
        </w:numPr>
        <w:jc w:val="both"/>
      </w:pPr>
      <w:r w:rsidRPr="00AE7884">
        <w:t>Расширение портфе</w:t>
      </w:r>
      <w:r w:rsidR="00006D02" w:rsidRPr="00AE7884">
        <w:t>ля продуктов и услуг для корпоративных клиентов регионального уровня</w:t>
      </w:r>
      <w:r w:rsidRPr="00AE7884">
        <w:t>;</w:t>
      </w:r>
    </w:p>
    <w:p w:rsidR="00006D02" w:rsidRPr="00AE7884" w:rsidRDefault="009022FA" w:rsidP="00FD2CBB">
      <w:pPr>
        <w:numPr>
          <w:ilvl w:val="0"/>
          <w:numId w:val="8"/>
        </w:numPr>
        <w:jc w:val="both"/>
      </w:pPr>
      <w:r w:rsidRPr="00AE7884">
        <w:t>Продвижение и поддержка услуг VSAT</w:t>
      </w:r>
      <w:r w:rsidR="00006D02" w:rsidRPr="00AE7884">
        <w:t xml:space="preserve">, в частности услуги </w:t>
      </w:r>
      <w:r w:rsidR="00006D02" w:rsidRPr="00AE7884">
        <w:rPr>
          <w:lang w:val="en-US"/>
        </w:rPr>
        <w:t>backhaul</w:t>
      </w:r>
      <w:r w:rsidR="00006D02" w:rsidRPr="00AE7884">
        <w:t xml:space="preserve"> для мобильных операторов;</w:t>
      </w:r>
    </w:p>
    <w:p w:rsidR="009022FA" w:rsidRPr="00AE7884" w:rsidRDefault="009022FA" w:rsidP="00FD2CBB">
      <w:pPr>
        <w:numPr>
          <w:ilvl w:val="0"/>
          <w:numId w:val="8"/>
        </w:numPr>
        <w:jc w:val="both"/>
      </w:pPr>
      <w:r w:rsidRPr="00AE7884">
        <w:t xml:space="preserve"> </w:t>
      </w:r>
      <w:r w:rsidR="00006D02" w:rsidRPr="00AE7884">
        <w:t>Развитие облачных услуг ЦОД.</w:t>
      </w:r>
    </w:p>
    <w:p w:rsidR="00F32AD3" w:rsidRPr="0059269B" w:rsidRDefault="00F32AD3" w:rsidP="00F32AD3">
      <w:pPr>
        <w:ind w:left="720"/>
        <w:jc w:val="both"/>
      </w:pPr>
    </w:p>
    <w:p w:rsidR="006612F0" w:rsidRPr="0059269B" w:rsidRDefault="009022FA" w:rsidP="0058586E">
      <w:pPr>
        <w:rPr>
          <w:b/>
          <w:bCs/>
        </w:rPr>
      </w:pPr>
      <w:r w:rsidRPr="0059269B">
        <w:rPr>
          <w:b/>
          <w:bCs/>
        </w:rPr>
        <w:t>Дивиденды, полученные Обществом в 201</w:t>
      </w:r>
      <w:r w:rsidR="0059269B" w:rsidRPr="0059269B">
        <w:rPr>
          <w:b/>
          <w:bCs/>
        </w:rPr>
        <w:t>4</w:t>
      </w:r>
      <w:r w:rsidRPr="0059269B">
        <w:rPr>
          <w:b/>
          <w:bCs/>
        </w:rPr>
        <w:t xml:space="preserve"> году:</w:t>
      </w:r>
    </w:p>
    <w:p w:rsidR="009022FA" w:rsidRPr="009E1175" w:rsidRDefault="009022FA" w:rsidP="0058586E">
      <w:pPr>
        <w:rPr>
          <w:color w:val="00B0F0"/>
        </w:rPr>
      </w:pPr>
    </w:p>
    <w:tbl>
      <w:tblPr>
        <w:tblpPr w:leftFromText="180" w:rightFromText="180" w:vertAnchor="text" w:horzAnchor="margin" w:tblpY="46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9"/>
        <w:gridCol w:w="2364"/>
        <w:gridCol w:w="2298"/>
      </w:tblGrid>
      <w:tr w:rsidR="009E1175" w:rsidRPr="009E1175" w:rsidTr="00AE7884">
        <w:trPr>
          <w:trHeight w:val="484"/>
        </w:trPr>
        <w:tc>
          <w:tcPr>
            <w:tcW w:w="5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6F" w:rsidRPr="00AE7884" w:rsidRDefault="00CE0A6F" w:rsidP="00AE7884">
            <w:pPr>
              <w:jc w:val="center"/>
              <w:rPr>
                <w:b/>
                <w:bCs/>
              </w:rPr>
            </w:pPr>
            <w:r w:rsidRPr="00AE7884">
              <w:rPr>
                <w:b/>
                <w:bCs/>
              </w:rPr>
              <w:t>Наименование дочернего/зависимого общества</w:t>
            </w:r>
          </w:p>
        </w:tc>
        <w:tc>
          <w:tcPr>
            <w:tcW w:w="2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6F" w:rsidRPr="00AE7884" w:rsidRDefault="00CE0A6F" w:rsidP="00AE7884">
            <w:pPr>
              <w:jc w:val="center"/>
              <w:rPr>
                <w:b/>
                <w:bCs/>
              </w:rPr>
            </w:pPr>
            <w:r w:rsidRPr="00AE7884">
              <w:rPr>
                <w:b/>
                <w:bCs/>
              </w:rPr>
              <w:t>Сумма, рублей</w:t>
            </w:r>
          </w:p>
        </w:tc>
        <w:tc>
          <w:tcPr>
            <w:tcW w:w="22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6F" w:rsidRPr="00AE7884" w:rsidRDefault="00CE0A6F" w:rsidP="00AE7884">
            <w:pPr>
              <w:jc w:val="center"/>
              <w:rPr>
                <w:b/>
                <w:bCs/>
              </w:rPr>
            </w:pPr>
            <w:r w:rsidRPr="00AE7884">
              <w:rPr>
                <w:b/>
                <w:bCs/>
              </w:rPr>
              <w:t>Примечание</w:t>
            </w:r>
          </w:p>
        </w:tc>
      </w:tr>
      <w:tr w:rsidR="00AE7884" w:rsidRPr="009E1175" w:rsidTr="00AE7884">
        <w:trPr>
          <w:trHeight w:val="559"/>
        </w:trPr>
        <w:tc>
          <w:tcPr>
            <w:tcW w:w="51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884" w:rsidRPr="00AE7884" w:rsidRDefault="00AE7884" w:rsidP="00AE7884">
            <w:r w:rsidRPr="00AE7884">
              <w:t>ООО «</w:t>
            </w:r>
            <w:proofErr w:type="spellStart"/>
            <w:r w:rsidRPr="00AE7884">
              <w:t>РТКомм</w:t>
            </w:r>
            <w:proofErr w:type="spellEnd"/>
            <w:r w:rsidRPr="00AE7884">
              <w:t>-Юг»</w:t>
            </w:r>
          </w:p>
        </w:tc>
        <w:tc>
          <w:tcPr>
            <w:tcW w:w="2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884" w:rsidRPr="00AE7884" w:rsidRDefault="00AE7884" w:rsidP="00AE7884">
            <w:pPr>
              <w:jc w:val="right"/>
            </w:pPr>
            <w:r w:rsidRPr="00AE7884">
              <w:t>3 243 240,00</w:t>
            </w:r>
          </w:p>
        </w:tc>
        <w:tc>
          <w:tcPr>
            <w:tcW w:w="22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884" w:rsidRPr="00AE7884" w:rsidRDefault="00AE7884" w:rsidP="00AE7884">
            <w:r w:rsidRPr="00AE7884">
              <w:t>Дивиденды по итогам 2013 года</w:t>
            </w:r>
          </w:p>
        </w:tc>
      </w:tr>
      <w:tr w:rsidR="009E1175" w:rsidRPr="009E1175" w:rsidTr="00AE7884">
        <w:trPr>
          <w:trHeight w:val="192"/>
        </w:trPr>
        <w:tc>
          <w:tcPr>
            <w:tcW w:w="51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6F" w:rsidRPr="00AE7884" w:rsidRDefault="00CE0A6F" w:rsidP="00AE7884">
            <w:r w:rsidRPr="00AE7884">
              <w:rPr>
                <w:bCs/>
              </w:rPr>
              <w:t>Итого:</w:t>
            </w:r>
          </w:p>
        </w:tc>
        <w:tc>
          <w:tcPr>
            <w:tcW w:w="2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6F" w:rsidRPr="00AE7884" w:rsidRDefault="00AE7884" w:rsidP="00AE7884">
            <w:pPr>
              <w:jc w:val="right"/>
            </w:pPr>
            <w:r w:rsidRPr="00AE7884">
              <w:rPr>
                <w:bCs/>
              </w:rPr>
              <w:t>3 243 240,00</w:t>
            </w:r>
          </w:p>
        </w:tc>
        <w:tc>
          <w:tcPr>
            <w:tcW w:w="22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6F" w:rsidRPr="00AE7884" w:rsidRDefault="00CE0A6F" w:rsidP="00AE7884"/>
        </w:tc>
      </w:tr>
    </w:tbl>
    <w:p w:rsidR="00C238F4" w:rsidRPr="009E1175" w:rsidRDefault="00C238F4" w:rsidP="009A36D2">
      <w:pPr>
        <w:jc w:val="both"/>
        <w:rPr>
          <w:color w:val="00B0F0"/>
        </w:rPr>
      </w:pPr>
    </w:p>
    <w:p w:rsidR="00C238F4" w:rsidRDefault="00C238F4" w:rsidP="0058586E">
      <w:pPr>
        <w:ind w:left="-540" w:firstLine="540"/>
        <w:jc w:val="both"/>
        <w:rPr>
          <w:color w:val="00B0F0"/>
        </w:rPr>
      </w:pPr>
    </w:p>
    <w:p w:rsidR="00AE7884" w:rsidRDefault="00AE7884" w:rsidP="0058586E">
      <w:pPr>
        <w:ind w:left="-540" w:firstLine="540"/>
        <w:jc w:val="both"/>
        <w:rPr>
          <w:color w:val="00B0F0"/>
        </w:rPr>
      </w:pPr>
    </w:p>
    <w:p w:rsidR="00AE7884" w:rsidRPr="009E1175" w:rsidRDefault="00AE7884" w:rsidP="0058586E">
      <w:pPr>
        <w:ind w:left="-540" w:firstLine="540"/>
        <w:jc w:val="both"/>
        <w:rPr>
          <w:color w:val="00B0F0"/>
        </w:rPr>
      </w:pPr>
    </w:p>
    <w:p w:rsidR="009022FA" w:rsidRPr="0059269B" w:rsidRDefault="009022FA" w:rsidP="0058586E">
      <w:pPr>
        <w:rPr>
          <w:b/>
          <w:bCs/>
        </w:rPr>
      </w:pPr>
      <w:r w:rsidRPr="0059269B">
        <w:rPr>
          <w:b/>
          <w:bCs/>
        </w:rPr>
        <w:lastRenderedPageBreak/>
        <w:t>Доля прибыли Общества от участия в других организациях за 201</w:t>
      </w:r>
      <w:r w:rsidR="0059269B" w:rsidRPr="0059269B">
        <w:rPr>
          <w:b/>
          <w:bCs/>
        </w:rPr>
        <w:t>4</w:t>
      </w:r>
      <w:r w:rsidRPr="0059269B">
        <w:rPr>
          <w:b/>
          <w:bCs/>
        </w:rPr>
        <w:t xml:space="preserve"> год:</w:t>
      </w:r>
    </w:p>
    <w:p w:rsidR="009022FA" w:rsidRPr="009E1175" w:rsidRDefault="009022FA" w:rsidP="0058586E">
      <w:pPr>
        <w:ind w:left="-540" w:firstLine="540"/>
        <w:rPr>
          <w:color w:val="00B0F0"/>
        </w:rPr>
      </w:pPr>
    </w:p>
    <w:tbl>
      <w:tblPr>
        <w:tblW w:w="97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23"/>
        <w:gridCol w:w="1673"/>
        <w:gridCol w:w="1918"/>
        <w:gridCol w:w="1735"/>
      </w:tblGrid>
      <w:tr w:rsidR="00AE7884" w:rsidRPr="00AE7884" w:rsidTr="006F566A">
        <w:trPr>
          <w:trHeight w:val="1200"/>
        </w:trPr>
        <w:tc>
          <w:tcPr>
            <w:tcW w:w="4423" w:type="dxa"/>
            <w:vAlign w:val="center"/>
          </w:tcPr>
          <w:p w:rsidR="00AE7884" w:rsidRPr="00AE7884" w:rsidRDefault="00AE7884" w:rsidP="00AE7884">
            <w:pPr>
              <w:jc w:val="center"/>
              <w:rPr>
                <w:b/>
                <w:bCs/>
              </w:rPr>
            </w:pPr>
            <w:r w:rsidRPr="00AE7884">
              <w:rPr>
                <w:b/>
                <w:bCs/>
              </w:rPr>
              <w:t>Наименование</w:t>
            </w:r>
          </w:p>
        </w:tc>
        <w:tc>
          <w:tcPr>
            <w:tcW w:w="1673" w:type="dxa"/>
            <w:vAlign w:val="center"/>
          </w:tcPr>
          <w:p w:rsidR="00AE7884" w:rsidRPr="00AE7884" w:rsidRDefault="00AE7884" w:rsidP="00AE7884">
            <w:pPr>
              <w:jc w:val="center"/>
              <w:rPr>
                <w:b/>
                <w:bCs/>
              </w:rPr>
            </w:pPr>
            <w:r w:rsidRPr="00AE7884">
              <w:rPr>
                <w:b/>
                <w:bCs/>
              </w:rPr>
              <w:t>Доля участия</w:t>
            </w:r>
            <w:proofErr w:type="gramStart"/>
            <w:r w:rsidRPr="00AE7884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918" w:type="dxa"/>
            <w:vAlign w:val="center"/>
          </w:tcPr>
          <w:p w:rsidR="00AE7884" w:rsidRPr="00AE7884" w:rsidRDefault="00AE7884" w:rsidP="00AE7884">
            <w:pPr>
              <w:jc w:val="center"/>
              <w:rPr>
                <w:b/>
                <w:bCs/>
              </w:rPr>
            </w:pPr>
            <w:r w:rsidRPr="00AE7884">
              <w:rPr>
                <w:b/>
                <w:bCs/>
              </w:rPr>
              <w:t xml:space="preserve">Чистая прибыль (убыток) отчетного периода </w:t>
            </w:r>
            <w:proofErr w:type="gramStart"/>
            <w:r w:rsidRPr="00AE7884">
              <w:rPr>
                <w:b/>
                <w:bCs/>
              </w:rPr>
              <w:t xml:space="preserve">( </w:t>
            </w:r>
            <w:proofErr w:type="gramEnd"/>
            <w:r w:rsidRPr="00AE7884">
              <w:rPr>
                <w:b/>
                <w:bCs/>
              </w:rPr>
              <w:t>ф.2, стр.2400)</w:t>
            </w:r>
          </w:p>
        </w:tc>
        <w:tc>
          <w:tcPr>
            <w:tcW w:w="1735" w:type="dxa"/>
            <w:vAlign w:val="center"/>
          </w:tcPr>
          <w:p w:rsidR="00AE7884" w:rsidRPr="00AE7884" w:rsidRDefault="00AE7884" w:rsidP="00AE7884">
            <w:pPr>
              <w:jc w:val="center"/>
              <w:rPr>
                <w:b/>
                <w:bCs/>
              </w:rPr>
            </w:pPr>
            <w:r w:rsidRPr="00AE7884">
              <w:rPr>
                <w:b/>
                <w:bCs/>
              </w:rPr>
              <w:t>Доля прибыли Общества, в тыс. рублей</w:t>
            </w:r>
          </w:p>
        </w:tc>
      </w:tr>
      <w:tr w:rsidR="00AE7884" w:rsidRPr="00AE7884" w:rsidTr="006F566A">
        <w:trPr>
          <w:trHeight w:val="702"/>
        </w:trPr>
        <w:tc>
          <w:tcPr>
            <w:tcW w:w="4423" w:type="dxa"/>
            <w:vAlign w:val="center"/>
          </w:tcPr>
          <w:p w:rsidR="00AE7884" w:rsidRPr="00AE7884" w:rsidRDefault="00AE7884" w:rsidP="00AE7884">
            <w:pPr>
              <w:jc w:val="center"/>
            </w:pPr>
            <w:r w:rsidRPr="00AE7884">
              <w:t>Приобретение акций ЗАО «</w:t>
            </w:r>
            <w:proofErr w:type="spellStart"/>
            <w:r w:rsidRPr="00AE7884">
              <w:t>РТКомм</w:t>
            </w:r>
            <w:proofErr w:type="spellEnd"/>
            <w:r w:rsidRPr="00AE7884">
              <w:t>-Сибирь»</w:t>
            </w:r>
          </w:p>
        </w:tc>
        <w:tc>
          <w:tcPr>
            <w:tcW w:w="1673" w:type="dxa"/>
            <w:noWrap/>
            <w:vAlign w:val="center"/>
          </w:tcPr>
          <w:p w:rsidR="00AE7884" w:rsidRPr="00AE7884" w:rsidRDefault="00AE7884" w:rsidP="00AE7884">
            <w:pPr>
              <w:jc w:val="center"/>
            </w:pPr>
            <w:r w:rsidRPr="00AE7884">
              <w:t>99</w:t>
            </w:r>
          </w:p>
        </w:tc>
        <w:tc>
          <w:tcPr>
            <w:tcW w:w="1918" w:type="dxa"/>
            <w:noWrap/>
            <w:vAlign w:val="center"/>
          </w:tcPr>
          <w:p w:rsidR="00AE7884" w:rsidRPr="00AE7884" w:rsidRDefault="00AE7884" w:rsidP="00AE7884">
            <w:pPr>
              <w:jc w:val="center"/>
              <w:rPr>
                <w:color w:val="000000"/>
              </w:rPr>
            </w:pPr>
            <w:r w:rsidRPr="00AE7884">
              <w:rPr>
                <w:color w:val="000000"/>
              </w:rPr>
              <w:t>301</w:t>
            </w:r>
          </w:p>
        </w:tc>
        <w:tc>
          <w:tcPr>
            <w:tcW w:w="1735" w:type="dxa"/>
            <w:noWrap/>
            <w:vAlign w:val="center"/>
          </w:tcPr>
          <w:p w:rsidR="00AE7884" w:rsidRPr="00AE7884" w:rsidRDefault="00AE7884" w:rsidP="00AE7884">
            <w:pPr>
              <w:jc w:val="center"/>
              <w:rPr>
                <w:color w:val="000000"/>
              </w:rPr>
            </w:pPr>
            <w:r w:rsidRPr="00AE7884">
              <w:rPr>
                <w:color w:val="000000"/>
              </w:rPr>
              <w:t>297,99</w:t>
            </w:r>
          </w:p>
        </w:tc>
      </w:tr>
      <w:tr w:rsidR="00AE7884" w:rsidRPr="00AE7884" w:rsidTr="006F566A">
        <w:trPr>
          <w:trHeight w:val="702"/>
        </w:trPr>
        <w:tc>
          <w:tcPr>
            <w:tcW w:w="4423" w:type="dxa"/>
            <w:vAlign w:val="center"/>
          </w:tcPr>
          <w:p w:rsidR="00AE7884" w:rsidRPr="00AE7884" w:rsidRDefault="00AE7884" w:rsidP="00AE7884">
            <w:pPr>
              <w:jc w:val="center"/>
            </w:pPr>
            <w:r w:rsidRPr="00AE7884">
              <w:t>Приобретение дол</w:t>
            </w:r>
            <w:proofErr w:type="gramStart"/>
            <w:r w:rsidRPr="00AE7884">
              <w:t>и ООО</w:t>
            </w:r>
            <w:proofErr w:type="gramEnd"/>
            <w:r w:rsidRPr="00AE7884">
              <w:t xml:space="preserve"> «</w:t>
            </w:r>
            <w:proofErr w:type="spellStart"/>
            <w:r w:rsidRPr="00AE7884">
              <w:t>РТКомм</w:t>
            </w:r>
            <w:proofErr w:type="spellEnd"/>
            <w:r w:rsidRPr="00AE7884">
              <w:t>-Юг»</w:t>
            </w:r>
          </w:p>
        </w:tc>
        <w:tc>
          <w:tcPr>
            <w:tcW w:w="1673" w:type="dxa"/>
            <w:noWrap/>
            <w:vAlign w:val="center"/>
          </w:tcPr>
          <w:p w:rsidR="00AE7884" w:rsidRPr="00AE7884" w:rsidRDefault="00AE7884" w:rsidP="00AE7884">
            <w:pPr>
              <w:jc w:val="center"/>
            </w:pPr>
            <w:r w:rsidRPr="00AE7884">
              <w:t>99</w:t>
            </w:r>
          </w:p>
        </w:tc>
        <w:tc>
          <w:tcPr>
            <w:tcW w:w="1918" w:type="dxa"/>
            <w:noWrap/>
            <w:vAlign w:val="center"/>
          </w:tcPr>
          <w:p w:rsidR="00AE7884" w:rsidRPr="00AE7884" w:rsidRDefault="00AE7884" w:rsidP="00AE7884">
            <w:pPr>
              <w:jc w:val="center"/>
              <w:rPr>
                <w:color w:val="000000"/>
              </w:rPr>
            </w:pPr>
            <w:r w:rsidRPr="00AE7884">
              <w:rPr>
                <w:color w:val="000000"/>
              </w:rPr>
              <w:t>548</w:t>
            </w:r>
          </w:p>
        </w:tc>
        <w:tc>
          <w:tcPr>
            <w:tcW w:w="1735" w:type="dxa"/>
            <w:noWrap/>
            <w:vAlign w:val="center"/>
          </w:tcPr>
          <w:p w:rsidR="00AE7884" w:rsidRPr="00AE7884" w:rsidRDefault="00AE7884" w:rsidP="00AE7884">
            <w:pPr>
              <w:jc w:val="center"/>
              <w:rPr>
                <w:color w:val="000000"/>
              </w:rPr>
            </w:pPr>
            <w:r w:rsidRPr="00AE7884">
              <w:rPr>
                <w:color w:val="000000"/>
              </w:rPr>
              <w:t>542,52</w:t>
            </w:r>
          </w:p>
        </w:tc>
      </w:tr>
      <w:tr w:rsidR="00AE7884" w:rsidRPr="00AE7884" w:rsidTr="006F566A">
        <w:trPr>
          <w:trHeight w:val="702"/>
        </w:trPr>
        <w:tc>
          <w:tcPr>
            <w:tcW w:w="4423" w:type="dxa"/>
            <w:noWrap/>
            <w:vAlign w:val="center"/>
          </w:tcPr>
          <w:p w:rsidR="00AE7884" w:rsidRPr="00AE7884" w:rsidRDefault="00AE7884" w:rsidP="00AE7884">
            <w:pPr>
              <w:jc w:val="center"/>
            </w:pPr>
            <w:r w:rsidRPr="00AE7884">
              <w:t>Приобретение дол</w:t>
            </w:r>
            <w:proofErr w:type="gramStart"/>
            <w:r w:rsidRPr="00AE7884">
              <w:t>и ООО</w:t>
            </w:r>
            <w:proofErr w:type="gramEnd"/>
            <w:r w:rsidRPr="00AE7884">
              <w:t xml:space="preserve"> «</w:t>
            </w:r>
            <w:proofErr w:type="spellStart"/>
            <w:r w:rsidRPr="00AE7884">
              <w:t>РТКомм</w:t>
            </w:r>
            <w:proofErr w:type="spellEnd"/>
            <w:r w:rsidRPr="00AE7884">
              <w:t>-Волга-Урал»</w:t>
            </w:r>
          </w:p>
        </w:tc>
        <w:tc>
          <w:tcPr>
            <w:tcW w:w="1673" w:type="dxa"/>
            <w:noWrap/>
            <w:vAlign w:val="center"/>
          </w:tcPr>
          <w:p w:rsidR="00AE7884" w:rsidRPr="00AE7884" w:rsidRDefault="00AE7884" w:rsidP="00AE7884">
            <w:pPr>
              <w:jc w:val="center"/>
            </w:pPr>
            <w:r w:rsidRPr="00AE7884">
              <w:t>51</w:t>
            </w:r>
          </w:p>
        </w:tc>
        <w:tc>
          <w:tcPr>
            <w:tcW w:w="1918" w:type="dxa"/>
            <w:noWrap/>
            <w:vAlign w:val="center"/>
          </w:tcPr>
          <w:p w:rsidR="00AE7884" w:rsidRPr="00AE7884" w:rsidRDefault="00AE7884" w:rsidP="00AE7884">
            <w:pPr>
              <w:jc w:val="center"/>
              <w:rPr>
                <w:color w:val="000000"/>
              </w:rPr>
            </w:pPr>
            <w:r w:rsidRPr="00AE7884">
              <w:rPr>
                <w:color w:val="000000"/>
              </w:rPr>
              <w:t>-8 057</w:t>
            </w:r>
          </w:p>
        </w:tc>
        <w:tc>
          <w:tcPr>
            <w:tcW w:w="1735" w:type="dxa"/>
            <w:noWrap/>
            <w:vAlign w:val="center"/>
          </w:tcPr>
          <w:p w:rsidR="00AE7884" w:rsidRPr="00AE7884" w:rsidRDefault="00AE7884" w:rsidP="00AE7884">
            <w:pPr>
              <w:jc w:val="center"/>
              <w:rPr>
                <w:color w:val="000000"/>
              </w:rPr>
            </w:pPr>
            <w:r w:rsidRPr="00AE7884">
              <w:rPr>
                <w:color w:val="000000"/>
              </w:rPr>
              <w:t>-4 109,07</w:t>
            </w:r>
          </w:p>
        </w:tc>
      </w:tr>
      <w:tr w:rsidR="00AE7884" w:rsidRPr="00AE7884" w:rsidTr="006F566A">
        <w:trPr>
          <w:trHeight w:val="385"/>
        </w:trPr>
        <w:tc>
          <w:tcPr>
            <w:tcW w:w="4423" w:type="dxa"/>
            <w:noWrap/>
            <w:vAlign w:val="center"/>
          </w:tcPr>
          <w:p w:rsidR="00AE7884" w:rsidRPr="00AE7884" w:rsidRDefault="00AE7884" w:rsidP="00AE7884">
            <w:pPr>
              <w:jc w:val="center"/>
              <w:rPr>
                <w:vertAlign w:val="superscript"/>
              </w:rPr>
            </w:pPr>
            <w:r w:rsidRPr="00AE7884">
              <w:t>Приобретение акций ЗАО «</w:t>
            </w:r>
            <w:proofErr w:type="spellStart"/>
            <w:r w:rsidRPr="00AE7884">
              <w:t>Русэнерготелеком</w:t>
            </w:r>
            <w:proofErr w:type="spellEnd"/>
            <w:r w:rsidRPr="00AE7884">
              <w:t>»</w:t>
            </w:r>
          </w:p>
        </w:tc>
        <w:tc>
          <w:tcPr>
            <w:tcW w:w="1673" w:type="dxa"/>
            <w:noWrap/>
            <w:vAlign w:val="center"/>
          </w:tcPr>
          <w:p w:rsidR="00AE7884" w:rsidRPr="00AE7884" w:rsidRDefault="00AE7884" w:rsidP="00AE7884">
            <w:pPr>
              <w:jc w:val="center"/>
            </w:pPr>
            <w:r w:rsidRPr="00AE7884">
              <w:t>25</w:t>
            </w:r>
          </w:p>
        </w:tc>
        <w:tc>
          <w:tcPr>
            <w:tcW w:w="1918" w:type="dxa"/>
            <w:noWrap/>
            <w:vAlign w:val="center"/>
          </w:tcPr>
          <w:p w:rsidR="00AE7884" w:rsidRPr="00AE7884" w:rsidRDefault="00AE7884" w:rsidP="00AE7884">
            <w:pPr>
              <w:jc w:val="center"/>
              <w:rPr>
                <w:color w:val="000000"/>
              </w:rPr>
            </w:pPr>
            <w:r w:rsidRPr="00AE7884">
              <w:rPr>
                <w:color w:val="000000"/>
              </w:rPr>
              <w:t>315</w:t>
            </w:r>
          </w:p>
        </w:tc>
        <w:tc>
          <w:tcPr>
            <w:tcW w:w="1735" w:type="dxa"/>
            <w:noWrap/>
            <w:vAlign w:val="center"/>
          </w:tcPr>
          <w:p w:rsidR="00AE7884" w:rsidRPr="00AE7884" w:rsidRDefault="00AE7884" w:rsidP="00AE7884">
            <w:pPr>
              <w:jc w:val="center"/>
              <w:rPr>
                <w:color w:val="000000"/>
              </w:rPr>
            </w:pPr>
            <w:r w:rsidRPr="00AE7884">
              <w:rPr>
                <w:color w:val="000000"/>
              </w:rPr>
              <w:t>78,75</w:t>
            </w:r>
          </w:p>
        </w:tc>
      </w:tr>
      <w:tr w:rsidR="00AE7884" w:rsidRPr="00AE7884" w:rsidTr="006F566A">
        <w:trPr>
          <w:trHeight w:val="408"/>
        </w:trPr>
        <w:tc>
          <w:tcPr>
            <w:tcW w:w="4423" w:type="dxa"/>
            <w:noWrap/>
            <w:vAlign w:val="center"/>
          </w:tcPr>
          <w:p w:rsidR="00AE7884" w:rsidRPr="00AE7884" w:rsidRDefault="00AE7884" w:rsidP="00AE7884">
            <w:pPr>
              <w:jc w:val="center"/>
              <w:rPr>
                <w:vertAlign w:val="superscript"/>
              </w:rPr>
            </w:pPr>
            <w:r w:rsidRPr="00AE7884">
              <w:t>Приобретение доли в ООО «Спутник»</w:t>
            </w:r>
          </w:p>
        </w:tc>
        <w:tc>
          <w:tcPr>
            <w:tcW w:w="1673" w:type="dxa"/>
            <w:noWrap/>
            <w:vAlign w:val="center"/>
          </w:tcPr>
          <w:p w:rsidR="00AE7884" w:rsidRPr="00AE7884" w:rsidRDefault="00AE7884" w:rsidP="00AE7884">
            <w:pPr>
              <w:jc w:val="center"/>
            </w:pPr>
            <w:r w:rsidRPr="00AE7884">
              <w:t>73,99</w:t>
            </w:r>
          </w:p>
        </w:tc>
        <w:tc>
          <w:tcPr>
            <w:tcW w:w="1918" w:type="dxa"/>
            <w:noWrap/>
            <w:vAlign w:val="center"/>
          </w:tcPr>
          <w:p w:rsidR="00AE7884" w:rsidRPr="00AE7884" w:rsidRDefault="00AE7884" w:rsidP="00AE7884">
            <w:pPr>
              <w:jc w:val="center"/>
              <w:rPr>
                <w:color w:val="000000"/>
              </w:rPr>
            </w:pPr>
            <w:r w:rsidRPr="00AE7884">
              <w:rPr>
                <w:color w:val="000000"/>
              </w:rPr>
              <w:t>-148 815</w:t>
            </w:r>
          </w:p>
        </w:tc>
        <w:tc>
          <w:tcPr>
            <w:tcW w:w="1735" w:type="dxa"/>
            <w:noWrap/>
            <w:vAlign w:val="center"/>
          </w:tcPr>
          <w:p w:rsidR="00AE7884" w:rsidRPr="00AE7884" w:rsidRDefault="00AE7884" w:rsidP="00AE7884">
            <w:pPr>
              <w:jc w:val="center"/>
              <w:rPr>
                <w:color w:val="000000"/>
              </w:rPr>
            </w:pPr>
            <w:r w:rsidRPr="00AE7884">
              <w:rPr>
                <w:color w:val="000000"/>
              </w:rPr>
              <w:t>-110 108,21</w:t>
            </w:r>
          </w:p>
        </w:tc>
      </w:tr>
      <w:tr w:rsidR="00B81E5A" w:rsidRPr="00AE7884" w:rsidTr="006F566A">
        <w:trPr>
          <w:trHeight w:val="408"/>
        </w:trPr>
        <w:tc>
          <w:tcPr>
            <w:tcW w:w="4423" w:type="dxa"/>
            <w:noWrap/>
            <w:vAlign w:val="center"/>
          </w:tcPr>
          <w:p w:rsidR="00B81E5A" w:rsidRPr="00AE7884" w:rsidRDefault="00B81E5A" w:rsidP="00AE7884">
            <w:pPr>
              <w:jc w:val="center"/>
              <w:rPr>
                <w:vertAlign w:val="superscript"/>
              </w:rPr>
            </w:pPr>
            <w:r w:rsidRPr="00AE7884">
              <w:t>Приобретение доли в ООО «РТК-Сервис»</w:t>
            </w:r>
            <w:r w:rsidRPr="00AE7884">
              <w:rPr>
                <w:vertAlign w:val="superscript"/>
              </w:rPr>
              <w:t xml:space="preserve"> </w:t>
            </w:r>
          </w:p>
        </w:tc>
        <w:tc>
          <w:tcPr>
            <w:tcW w:w="1673" w:type="dxa"/>
            <w:noWrap/>
            <w:vAlign w:val="center"/>
          </w:tcPr>
          <w:p w:rsidR="00B81E5A" w:rsidRPr="0049208E" w:rsidRDefault="00B81E5A" w:rsidP="00B51157">
            <w:pPr>
              <w:jc w:val="center"/>
            </w:pPr>
            <w:r>
              <w:t>50</w:t>
            </w:r>
          </w:p>
        </w:tc>
        <w:tc>
          <w:tcPr>
            <w:tcW w:w="1918" w:type="dxa"/>
            <w:noWrap/>
            <w:vAlign w:val="center"/>
          </w:tcPr>
          <w:p w:rsidR="00B81E5A" w:rsidRPr="00260987" w:rsidRDefault="00B81E5A" w:rsidP="00B511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-644</w:t>
            </w:r>
          </w:p>
        </w:tc>
        <w:tc>
          <w:tcPr>
            <w:tcW w:w="1735" w:type="dxa"/>
            <w:noWrap/>
            <w:vAlign w:val="center"/>
          </w:tcPr>
          <w:p w:rsidR="00B81E5A" w:rsidRPr="00260987" w:rsidRDefault="00B81E5A" w:rsidP="00B511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-322</w:t>
            </w:r>
          </w:p>
        </w:tc>
      </w:tr>
      <w:tr w:rsidR="00B81E5A" w:rsidRPr="00AE7884" w:rsidTr="006F566A">
        <w:trPr>
          <w:trHeight w:val="408"/>
        </w:trPr>
        <w:tc>
          <w:tcPr>
            <w:tcW w:w="4423" w:type="dxa"/>
            <w:noWrap/>
            <w:vAlign w:val="center"/>
          </w:tcPr>
          <w:p w:rsidR="00B81E5A" w:rsidRPr="00AE7884" w:rsidRDefault="00B81E5A" w:rsidP="00AE7884">
            <w:pPr>
              <w:jc w:val="center"/>
            </w:pPr>
            <w:r w:rsidRPr="00AE7884">
              <w:rPr>
                <w:rFonts w:cs="Arial"/>
              </w:rPr>
              <w:t>ООО «Инфраструктурные спутниковые системы»</w:t>
            </w:r>
          </w:p>
        </w:tc>
        <w:tc>
          <w:tcPr>
            <w:tcW w:w="1673" w:type="dxa"/>
            <w:noWrap/>
            <w:vAlign w:val="center"/>
          </w:tcPr>
          <w:p w:rsidR="00B81E5A" w:rsidRDefault="00B81E5A" w:rsidP="00B51157">
            <w:pPr>
              <w:jc w:val="center"/>
            </w:pPr>
            <w:r>
              <w:t>21</w:t>
            </w:r>
          </w:p>
        </w:tc>
        <w:tc>
          <w:tcPr>
            <w:tcW w:w="1918" w:type="dxa"/>
            <w:noWrap/>
            <w:vAlign w:val="center"/>
          </w:tcPr>
          <w:p w:rsidR="00B81E5A" w:rsidRPr="00260987" w:rsidRDefault="00B81E5A" w:rsidP="00B511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-5 085</w:t>
            </w:r>
          </w:p>
        </w:tc>
        <w:tc>
          <w:tcPr>
            <w:tcW w:w="1735" w:type="dxa"/>
            <w:noWrap/>
            <w:vAlign w:val="center"/>
          </w:tcPr>
          <w:p w:rsidR="00B81E5A" w:rsidRPr="00260987" w:rsidRDefault="00B81E5A" w:rsidP="00B511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-1 067,85</w:t>
            </w:r>
          </w:p>
        </w:tc>
      </w:tr>
    </w:tbl>
    <w:p w:rsidR="00F32AD3" w:rsidRPr="009E1175" w:rsidRDefault="00F32AD3" w:rsidP="0058586E">
      <w:pPr>
        <w:keepNext/>
        <w:jc w:val="both"/>
        <w:rPr>
          <w:color w:val="00B0F0"/>
        </w:rPr>
      </w:pPr>
    </w:p>
    <w:p w:rsidR="009022FA" w:rsidRPr="0059269B" w:rsidRDefault="00FA4927" w:rsidP="0058586E">
      <w:pPr>
        <w:keepNext/>
        <w:jc w:val="both"/>
        <w:rPr>
          <w:b/>
          <w:bCs/>
          <w:iCs/>
        </w:rPr>
      </w:pPr>
      <w:r w:rsidRPr="00334DA1">
        <w:rPr>
          <w:b/>
          <w:bCs/>
          <w:iCs/>
        </w:rPr>
        <w:t>5</w:t>
      </w:r>
      <w:r w:rsidR="009022FA" w:rsidRPr="00334DA1">
        <w:rPr>
          <w:b/>
          <w:bCs/>
          <w:iCs/>
        </w:rPr>
        <w:t>.13.</w:t>
      </w:r>
      <w:r w:rsidR="009022FA" w:rsidRPr="0059269B">
        <w:rPr>
          <w:b/>
          <w:bCs/>
          <w:iCs/>
        </w:rPr>
        <w:t xml:space="preserve"> Принципы. Соблюдение Кодекса корпоративного </w:t>
      </w:r>
      <w:r w:rsidR="006F7CF5">
        <w:rPr>
          <w:b/>
          <w:bCs/>
          <w:iCs/>
        </w:rPr>
        <w:t>управления</w:t>
      </w:r>
    </w:p>
    <w:p w:rsidR="009022FA" w:rsidRPr="0059269B" w:rsidRDefault="009022FA" w:rsidP="0058586E">
      <w:pPr>
        <w:keepNext/>
        <w:jc w:val="both"/>
        <w:rPr>
          <w:b/>
          <w:bCs/>
          <w:i/>
          <w:iCs/>
          <w:highlight w:val="cyan"/>
          <w:u w:val="single"/>
        </w:rPr>
      </w:pPr>
    </w:p>
    <w:p w:rsidR="009022FA" w:rsidRPr="0059269B" w:rsidRDefault="009022FA" w:rsidP="0058586E">
      <w:pPr>
        <w:ind w:firstLine="851"/>
        <w:jc w:val="both"/>
      </w:pPr>
      <w:r w:rsidRPr="0059269B">
        <w:t>Кодекс корпоративного поведения Общества</w:t>
      </w:r>
      <w:r w:rsidR="00B70088" w:rsidRPr="0059269B">
        <w:t xml:space="preserve"> утвержден</w:t>
      </w:r>
      <w:r w:rsidRPr="0059269B">
        <w:t xml:space="preserve"> внеочередным Общим собранием акционеров Общества 12 ноября 2004 года (Протокол № 23 от 12.11.2004</w:t>
      </w:r>
      <w:r w:rsidR="00E15A4C" w:rsidRPr="0059269B">
        <w:t xml:space="preserve"> г.</w:t>
      </w:r>
      <w:r w:rsidRPr="0059269B">
        <w:t>). Помимо этого, в Обществе действуют Кодекс корпоративного управления и Этический кодекс, утвержденные Советом директоров Общества 19 ноября 2009 года (Протокол № 130 от 19.11.2009</w:t>
      </w:r>
      <w:r w:rsidR="00E15A4C" w:rsidRPr="0059269B">
        <w:t xml:space="preserve"> г.</w:t>
      </w:r>
      <w:r w:rsidRPr="0059269B">
        <w:t>).</w:t>
      </w:r>
    </w:p>
    <w:p w:rsidR="009022FA" w:rsidRPr="0059269B" w:rsidRDefault="001363BE" w:rsidP="0058586E">
      <w:pPr>
        <w:ind w:firstLine="851"/>
        <w:jc w:val="both"/>
      </w:pPr>
      <w:r w:rsidRPr="004C30DF">
        <w:t xml:space="preserve">Общество руководствуется </w:t>
      </w:r>
      <w:r w:rsidR="009022FA" w:rsidRPr="004C30DF">
        <w:t>рекомендаци</w:t>
      </w:r>
      <w:r w:rsidRPr="00BD58A7">
        <w:t>ями</w:t>
      </w:r>
      <w:r w:rsidR="009022FA" w:rsidRPr="004C30DF">
        <w:t xml:space="preserve"> </w:t>
      </w:r>
      <w:r w:rsidRPr="004C30DF">
        <w:t>к применению</w:t>
      </w:r>
      <w:r w:rsidR="009022FA" w:rsidRPr="004C30DF">
        <w:t xml:space="preserve"> Ко</w:t>
      </w:r>
      <w:r w:rsidRPr="004C30DF">
        <w:t xml:space="preserve">декса корпоративного </w:t>
      </w:r>
      <w:r w:rsidR="006F7CF5" w:rsidRPr="004C30DF">
        <w:t xml:space="preserve">управления </w:t>
      </w:r>
      <w:r w:rsidRPr="004C30DF">
        <w:t>(</w:t>
      </w:r>
      <w:r w:rsidR="004C30DF">
        <w:t>П</w:t>
      </w:r>
      <w:r w:rsidR="004C30DF" w:rsidRPr="004C30DF">
        <w:t xml:space="preserve">оложение </w:t>
      </w:r>
      <w:r w:rsidR="004C30DF">
        <w:t>Б</w:t>
      </w:r>
      <w:r w:rsidR="004C30DF" w:rsidRPr="004C30DF">
        <w:t xml:space="preserve">анка </w:t>
      </w:r>
      <w:r w:rsidR="004C30DF">
        <w:t>Р</w:t>
      </w:r>
      <w:r w:rsidR="004C30DF" w:rsidRPr="004C30DF">
        <w:t>осси</w:t>
      </w:r>
      <w:r w:rsidR="004C30DF">
        <w:t>и</w:t>
      </w:r>
      <w:r w:rsidR="004C30DF" w:rsidRPr="00BD58A7">
        <w:t xml:space="preserve"> </w:t>
      </w:r>
      <w:r w:rsidR="004C30DF">
        <w:t xml:space="preserve">от </w:t>
      </w:r>
      <w:r w:rsidR="004C30DF" w:rsidRPr="004C30DF">
        <w:t xml:space="preserve">30 декабря 2014 г. </w:t>
      </w:r>
      <w:r w:rsidR="004C30DF">
        <w:t>№</w:t>
      </w:r>
      <w:r w:rsidR="004C30DF" w:rsidRPr="004C30DF">
        <w:t xml:space="preserve">454-п </w:t>
      </w:r>
      <w:r w:rsidR="004C30DF">
        <w:t>«О</w:t>
      </w:r>
      <w:r w:rsidR="004C30DF" w:rsidRPr="004C30DF">
        <w:t xml:space="preserve"> раскрытии информации эмитентами эмиссионных ценных бумаг</w:t>
      </w:r>
      <w:r w:rsidR="004C30DF">
        <w:t>»).</w:t>
      </w:r>
      <w:r w:rsidRPr="004C30DF">
        <w:t xml:space="preserve"> </w:t>
      </w:r>
    </w:p>
    <w:p w:rsidR="007A6A98" w:rsidRDefault="007A6A98" w:rsidP="007A6A98">
      <w:pPr>
        <w:jc w:val="both"/>
      </w:pPr>
    </w:p>
    <w:p w:rsidR="00CA6917" w:rsidRPr="0059269B" w:rsidRDefault="00CA6917" w:rsidP="007A6A98">
      <w:pPr>
        <w:jc w:val="both"/>
      </w:pPr>
    </w:p>
    <w:tbl>
      <w:tblPr>
        <w:tblpPr w:leftFromText="180" w:rightFromText="180" w:vertAnchor="text" w:horzAnchor="margin" w:tblpY="160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92"/>
        <w:gridCol w:w="8"/>
        <w:gridCol w:w="2520"/>
        <w:gridCol w:w="2340"/>
      </w:tblGrid>
      <w:tr w:rsidR="009E1175" w:rsidRPr="0059269B" w:rsidTr="00D86216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2FA" w:rsidRPr="0059269B" w:rsidRDefault="001363BE" w:rsidP="00136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="009022FA" w:rsidRPr="00592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2FA" w:rsidRPr="0059269B" w:rsidRDefault="009022FA" w:rsidP="004C3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 Кодекса корпоративного </w:t>
            </w:r>
            <w:r w:rsidR="004C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Соблюдается или</w:t>
            </w:r>
            <w:r w:rsidRPr="00592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E1175" w:rsidRPr="0059269B" w:rsidTr="00D86216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Общее собрание акционеров</w:t>
            </w:r>
          </w:p>
        </w:tc>
      </w:tr>
      <w:tr w:rsidR="009E1175" w:rsidRPr="0059269B" w:rsidTr="00D86216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E15A4C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22FA"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е соблюдается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Пункт 12.11. Устава ОАО «РТКомм.РУ» </w:t>
            </w:r>
          </w:p>
        </w:tc>
      </w:tr>
      <w:tr w:rsidR="009E1175" w:rsidRPr="0059269B" w:rsidTr="00D86216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акционеров возможности знакомиться со списком лиц, имеющих право на участие в общем собрании 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E15A4C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022FA"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5.2 Положения «Об Общем собрании акционеров ОАО «РТКомм.РУ» </w:t>
            </w:r>
          </w:p>
        </w:tc>
      </w:tr>
      <w:tr w:rsidR="009E1175" w:rsidRPr="0059269B" w:rsidTr="00D8621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у акционеров возможности знакомиться с информацией (материалами), подлежащей  предоставлению при подготовке к проведению общего собрания акционеров, посредством электронных сре</w:t>
            </w: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язи, в том числе посредством сети Интернет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на практике </w:t>
            </w:r>
          </w:p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rtcomm</w:t>
            </w:r>
            <w:proofErr w:type="spell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1175" w:rsidRPr="0059269B" w:rsidTr="00D86216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осуществляется в системе ведения реестра акционеров, а в случае, если его права на акции учитываются на счете депо, - достаточность выписки со счета депо для осуществления вышеуказанных прав 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E1175" w:rsidRPr="0059269B" w:rsidTr="00D862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и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членов ревизионной комисс</w:t>
            </w: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дитора акционерного общества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6821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Раздел «Участие акционер</w:t>
            </w:r>
            <w:r w:rsidR="00682140" w:rsidRPr="005926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компанией» Кодекса корпоративного управления ОАО «РТКомм.РУ»</w:t>
            </w:r>
          </w:p>
        </w:tc>
      </w:tr>
      <w:tr w:rsidR="009E1175" w:rsidRPr="0059269B" w:rsidTr="00D8621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об утвержден</w:t>
            </w: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дитора акционерного общества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8B3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Раздел «Участие акционер</w:t>
            </w:r>
            <w:r w:rsidR="008B3A18" w:rsidRPr="005926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компанией» Кодекса корпоративного управления ОАО «РТКомм.РУ»</w:t>
            </w:r>
          </w:p>
        </w:tc>
      </w:tr>
      <w:tr w:rsidR="009E1175" w:rsidRPr="0059269B" w:rsidTr="00D8621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общества процедуры регистрации участников общего собрания акционеров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Пункт 9.1 Положения «Об Общем собрании акционеров ОАО «РТКомм.РУ» </w:t>
            </w:r>
          </w:p>
        </w:tc>
      </w:tr>
      <w:tr w:rsidR="009E1175" w:rsidRPr="0059269B" w:rsidTr="00D86216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Совет директоров</w:t>
            </w:r>
          </w:p>
        </w:tc>
      </w:tr>
      <w:tr w:rsidR="009E1175" w:rsidRPr="0059269B" w:rsidTr="0036128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общества полномочия совета директоров по ежегодному утверждению финансово-хозяйственного плана акционерного общества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Пункт 13.2.1 Устава ОАО «РТКомм.РУ» </w:t>
            </w:r>
          </w:p>
        </w:tc>
      </w:tr>
      <w:tr w:rsidR="009E1175" w:rsidRPr="0059269B" w:rsidTr="003612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утвержденной советом директоров процедуры управления рисками в акционерном обществе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директоров (Протокол № 130 от 19.11.2009) в виде Политики управления рисками ОАО «РТКомм.РУ» </w:t>
            </w:r>
          </w:p>
        </w:tc>
      </w:tr>
      <w:tr w:rsidR="009E1175" w:rsidRPr="0059269B" w:rsidTr="0036128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общества права совета директоров принять решение о приостановлении полномочий генерального директора, назначаемого общим собранием акционеров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не применимо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Согласно п. 13.2.14. Устава ОАО «РТКомм.РУ» назначение Генерального директора входит в компетенцию Совета директоров</w:t>
            </w:r>
          </w:p>
        </w:tc>
      </w:tr>
      <w:tr w:rsidR="009E1175" w:rsidRPr="0059269B" w:rsidTr="0036128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директора, членов правления, руководителей основных структурных подразделений акционерного общества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частично </w:t>
            </w:r>
          </w:p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13.2.19. и п. 13.2.17. Устава ОАО «РТКомм.РУ» к компетенции Совета директоров относится утверждение существенных условий договора (дополнительных соглашений), заключаемого с Генеральным директором, а так же утверждение условий договоров (дополнительных соглашений), заключаемых с заместителями Генерального директора и главным бухгалтером. </w:t>
            </w:r>
          </w:p>
        </w:tc>
      </w:tr>
      <w:tr w:rsidR="009E1175" w:rsidRPr="0059269B" w:rsidTr="0036128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общества права совета директоров утверждать условия договоров с генеральным директором и членами правления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Пункт 13.2.19. Устава ОАО «РТКомм.РУ» </w:t>
            </w:r>
          </w:p>
        </w:tc>
      </w:tr>
      <w:tr w:rsidR="009E1175" w:rsidRPr="0059269B" w:rsidTr="0036128F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управляющим) и членами правления голоса членов совета директоров, являющихся генеральным директором и членами правления, при подсчете голосов не учитываются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Исполняется на практике.</w:t>
            </w:r>
          </w:p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«РТКомм.РУ» членом Совета директоров ОАО «РТКомм.РУ» не является</w:t>
            </w:r>
          </w:p>
        </w:tc>
      </w:tr>
      <w:tr w:rsidR="009E1175" w:rsidRPr="0059269B" w:rsidTr="0036128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составе совета директоров акционерного общества не менее 3 независимых директоров, отвечающих требованиям Кодекса корпоративного поведения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Del="009A75AD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75" w:rsidRPr="0059269B" w:rsidTr="0036128F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 </w:t>
            </w:r>
            <w:proofErr w:type="gramEnd"/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Исполняется на практике</w:t>
            </w:r>
          </w:p>
        </w:tc>
      </w:tr>
      <w:tr w:rsidR="009E1175" w:rsidRPr="0059269B" w:rsidTr="0036128F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Пункт 3.2 Положения «О Совете директоров ОАО «РТКомм.РУ»</w:t>
            </w:r>
          </w:p>
        </w:tc>
      </w:tr>
      <w:tr w:rsidR="009E1175" w:rsidRPr="0059269B" w:rsidTr="003612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общества требования об избрании совета директоров кумулятивным голосованием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Пункт 13.4. Устава ОАО «РТКомм.РУ»</w:t>
            </w:r>
          </w:p>
        </w:tc>
      </w:tr>
      <w:tr w:rsidR="009E1175" w:rsidRPr="0059269B" w:rsidTr="0036128F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общества обязанности членов совета директоров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Пункт 3.2. Кодекса корпоративного поведения ОАО «РТКомм.РУ»</w:t>
            </w:r>
          </w:p>
        </w:tc>
      </w:tr>
      <w:tr w:rsidR="009E1175" w:rsidRPr="0059269B" w:rsidTr="0036128F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общества обязанности членов совета директоров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уведомлять совет директоров о намерении совершить сделки с ценными бумагами акционерного общества, членами совета директоров которого они являются, или его дочерних (зависимых) обществ, а также раскрывать информацию о совершенных ими сделках с такими ценными бумагами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Пункт 3.2 Положения «О Совете директоров ОАО «РТКомм.РУ»</w:t>
            </w:r>
          </w:p>
        </w:tc>
      </w:tr>
      <w:tr w:rsidR="009E1175" w:rsidRPr="0059269B" w:rsidTr="0036128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общества требования о проведении заседаний совета директоров не реже одного раза в шесть недель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jc w:val="both"/>
            </w:pPr>
            <w:r w:rsidRPr="0059269B">
              <w:t>Согласно п. 6.2. Положения «О Совете директоров ОАО «РТКомм.РУ» заседания Совета директоров должны проводиться не реже чем один раз в три месяца.</w:t>
            </w:r>
          </w:p>
        </w:tc>
      </w:tr>
      <w:tr w:rsidR="009E1175" w:rsidRPr="0059269B" w:rsidTr="0036128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директоров акционерного общества в течение года, за который составляется годовой отчет акционерного общества, с периодичностью не реже одного раза в шесть недель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1728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на практике. В течение </w:t>
            </w:r>
            <w:r w:rsidR="00BD58A7" w:rsidRPr="005926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5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58A7"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года было проведено </w:t>
            </w:r>
            <w:r w:rsidR="00172826" w:rsidRPr="0059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826"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заочных заседани</w:t>
            </w:r>
            <w:r w:rsidR="004E3148" w:rsidRPr="005926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директоров.</w:t>
            </w:r>
          </w:p>
        </w:tc>
      </w:tr>
      <w:tr w:rsidR="009E1175" w:rsidRPr="0059269B" w:rsidTr="003612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общества порядка проведения заседаний совета директоров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Статья 13 Устава ОАО «РТКомм.РУ» и раздел 6 Положения «О Совете директоров ОАО «РТКомм.РУ»</w:t>
            </w:r>
          </w:p>
        </w:tc>
      </w:tr>
      <w:tr w:rsidR="009E1175" w:rsidRPr="0059269B" w:rsidTr="0036128F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Исполняется на практике в рамках реализации п. 13.2.33. Устава ОАО «РТКомм.РУ»</w:t>
            </w:r>
          </w:p>
        </w:tc>
      </w:tr>
      <w:tr w:rsidR="009E1175" w:rsidRPr="0059269B" w:rsidTr="0036128F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36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="00224552" w:rsidRPr="00592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бщества права членов совета директоров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от исполнительных органов и 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</w:t>
            </w:r>
            <w:r w:rsidR="00443C8D" w:rsidRPr="0059269B">
              <w:rPr>
                <w:rFonts w:ascii="Times New Roman" w:hAnsi="Times New Roman" w:cs="Times New Roman"/>
                <w:sz w:val="24"/>
                <w:szCs w:val="24"/>
              </w:rPr>
              <w:t>не предоставление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такой информации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Предусмотрено Разделом 3 Положения «О Совете директоров ОАО «РТКомм.РУ»</w:t>
            </w:r>
          </w:p>
        </w:tc>
      </w:tr>
      <w:tr w:rsidR="009E1175" w:rsidRPr="0059269B" w:rsidTr="0036128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вознаграждениям)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Комитет не создан</w:t>
            </w:r>
          </w:p>
        </w:tc>
      </w:tr>
      <w:tr w:rsidR="009E1175" w:rsidRPr="0059269B" w:rsidTr="0036128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Комитет не создан</w:t>
            </w:r>
          </w:p>
        </w:tc>
      </w:tr>
      <w:tr w:rsidR="009E1175" w:rsidRPr="0059269B" w:rsidTr="0036128F">
        <w:trPr>
          <w:cantSplit/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составе комитета по аудиту только независимых и неисполнительных директоров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3612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руководства комитетом по аудиту независимым директором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36128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общества права доступа всех членов комитета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по аудиту к любым документам и информации акционерного общества при условии неразглашения ими конфиденциальной информации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36128F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jc w:val="both"/>
            </w:pPr>
            <w:r w:rsidRPr="0059269B">
              <w:t>Комитет не создан</w:t>
            </w:r>
          </w:p>
        </w:tc>
      </w:tr>
      <w:tr w:rsidR="009E1175" w:rsidRPr="0059269B" w:rsidTr="003612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руководства комитетом по кадрам и вознаграждениям независимым директором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3612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составе комитета по кадрам и вознаграждениям должностных лиц акционерного общества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36128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jc w:val="both"/>
            </w:pPr>
            <w:r w:rsidRPr="0059269B">
              <w:t>Комитет не создан</w:t>
            </w:r>
          </w:p>
        </w:tc>
      </w:tr>
      <w:tr w:rsidR="009E1175" w:rsidRPr="0059269B" w:rsidTr="0036128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комитета совета директоров по урегулированию корпоративных конфликтов или возложение функций указанного комитета на другой комитет (кроме комитета по аудиту и комитета по кадрам и вознаграждениям)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jc w:val="both"/>
            </w:pPr>
            <w:r w:rsidRPr="0059269B">
              <w:t>Комитет не создан</w:t>
            </w:r>
          </w:p>
        </w:tc>
      </w:tr>
      <w:tr w:rsidR="009E1175" w:rsidRPr="0059269B" w:rsidTr="003612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составе комитета по урегулированию корпоративных конфликтов должностных лиц акционерного общества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3612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руководства комитетом по урегулированию корпоративных конфликтов независимым директором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36128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советом директоров внутренних документов акционерного общества, предусматривающих порядок формирования и работы комитетов совета директоров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Положение «О комитете Совета директоров по стратегическому развитию» (утверждено Советом директоров ОАО «РТКомм.РУ», Протокол № 55 от 02.03.2006)</w:t>
            </w:r>
            <w:r w:rsidRPr="0059269B" w:rsidDel="0062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175" w:rsidRPr="0059269B" w:rsidTr="0036128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</w:t>
            </w: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общества порядка определения кворума совета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директоров, позволяющего обеспечивать обязательное участие независимых директоров в заседаниях совета директоров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Уставом </w:t>
            </w:r>
          </w:p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ОАО «РТКомм.РУ» не предусмотрено</w:t>
            </w:r>
          </w:p>
        </w:tc>
      </w:tr>
      <w:tr w:rsidR="009E1175" w:rsidRPr="0059269B" w:rsidTr="00D86216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</w:t>
            </w:r>
          </w:p>
        </w:tc>
      </w:tr>
      <w:tr w:rsidR="009E1175" w:rsidRPr="0059269B" w:rsidTr="00D8621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E2E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коллегиального исполнительного органа (правления) акционерного общества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Правления Уставом </w:t>
            </w:r>
          </w:p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ОАО «РТКомм.РУ» не предусмотрено</w:t>
            </w:r>
          </w:p>
        </w:tc>
      </w:tr>
      <w:tr w:rsidR="009E1175" w:rsidRPr="0059269B" w:rsidTr="00D86216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Уставом не предусмотрено формирование правления</w:t>
            </w:r>
          </w:p>
        </w:tc>
      </w:tr>
      <w:tr w:rsidR="009E1175" w:rsidRPr="0059269B" w:rsidTr="00D8621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D8621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Исполняется на практике</w:t>
            </w:r>
          </w:p>
        </w:tc>
      </w:tr>
      <w:tr w:rsidR="009E1175" w:rsidRPr="0059269B" w:rsidTr="00D86216">
        <w:trPr>
          <w:cantSplit/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предпринимательской деятельности или в области финансов, налогов и сборов, рынка ценных бумаг.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Если функции единоличного исполнительного органа выполняются управляющей организацией или управляющим - соответствие генерального директора и членов правления управляющей организации либо управляющего требованиям, предъявляемым к генеральному директору и членам правления акционерного общества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A2" w:rsidRPr="0059269B" w:rsidRDefault="009022FA" w:rsidP="00960C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на практике. </w:t>
            </w:r>
          </w:p>
          <w:p w:rsidR="009022FA" w:rsidRPr="0059269B" w:rsidRDefault="009022FA" w:rsidP="00960C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Норма, треб</w:t>
            </w:r>
            <w:r w:rsidR="00960CA2"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ующая от кандидата на должность 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безупречной репутации и отсутствия судимости содержится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в главе 4 Кодекса корпоративного поведения </w:t>
            </w:r>
          </w:p>
          <w:p w:rsidR="009022FA" w:rsidRPr="0059269B" w:rsidRDefault="009022FA" w:rsidP="00960C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ОАО «РТКомм.РУ»</w:t>
            </w:r>
          </w:p>
        </w:tc>
      </w:tr>
      <w:tr w:rsidR="009E1175" w:rsidRPr="0059269B" w:rsidTr="00D86216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организации (управляющего)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Данное требование для Общества не актуально, поскольку отсутствует управляющая организация (управляющий) </w:t>
            </w:r>
          </w:p>
        </w:tc>
      </w:tr>
      <w:tr w:rsidR="009E1175" w:rsidRPr="0059269B" w:rsidTr="00D86216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Глава 4 Кодекса корпоративного поведения </w:t>
            </w:r>
          </w:p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ОАО «РТКомм.РУ»</w:t>
            </w:r>
          </w:p>
        </w:tc>
      </w:tr>
      <w:tr w:rsidR="009E1175" w:rsidRPr="0059269B" w:rsidTr="00D8621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или внутренних документах акционерного общества критериев отбора управляющей организации (управляющего)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Данное требование для Общества не актуально, поскольку отсутствует управляющая организация (управляющий) </w:t>
            </w:r>
          </w:p>
        </w:tc>
      </w:tr>
      <w:tr w:rsidR="009E1175" w:rsidRPr="0059269B" w:rsidTr="00D8621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исполнительными органами акционерного общества ежемесячных отчетов о своей работе совету директоров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 частично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п. 14.2. Устава ОАО «РТКомм.РУ»</w:t>
            </w:r>
          </w:p>
        </w:tc>
      </w:tr>
      <w:tr w:rsidR="009E1175" w:rsidRPr="0059269B" w:rsidTr="00D862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договорах, заключаемых акционерным обществом с генеральным 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директором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с Генеральным директором </w:t>
            </w:r>
          </w:p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ОАО «РТКомм.РУ»</w:t>
            </w:r>
          </w:p>
        </w:tc>
      </w:tr>
      <w:tr w:rsidR="009E1175" w:rsidRPr="0059269B" w:rsidTr="00D86216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Секретарь общества</w:t>
            </w:r>
          </w:p>
        </w:tc>
      </w:tr>
      <w:tr w:rsidR="009E1175" w:rsidRPr="0059269B" w:rsidTr="00D86216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Раздел 5 Положения «О Совете директоров ОАО «РТКомм.РУ»</w:t>
            </w:r>
          </w:p>
        </w:tc>
      </w:tr>
      <w:tr w:rsidR="009E1175" w:rsidRPr="0059269B" w:rsidTr="00D8621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Пункт 13.2.40 Устава Общества, Раздел 5 Положения «О Совете директоров ОАО «РТКомм.РУ»</w:t>
            </w:r>
          </w:p>
        </w:tc>
      </w:tr>
      <w:tr w:rsidR="009E1175" w:rsidRPr="0059269B" w:rsidTr="00D8621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общества  требований к кандидатуре секретаря общества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E1175" w:rsidRPr="0059269B" w:rsidTr="00D86216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Существенные корпоративные действия</w:t>
            </w:r>
          </w:p>
        </w:tc>
      </w:tr>
      <w:tr w:rsidR="009E1175" w:rsidRPr="0059269B" w:rsidTr="00D8621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или внутренних документах акционерного общества требования об одобрении крупной сделки до ее совершения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Пункт 12.2.17. и 13.2.31 Устава Общества</w:t>
            </w:r>
          </w:p>
        </w:tc>
      </w:tr>
      <w:tr w:rsidR="009E1175" w:rsidRPr="0059269B" w:rsidTr="00D8621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привлечение независимого оценщика для оценки рыночной стоимости имущества, являющегося предметом крупной сделки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E1175" w:rsidRPr="0059269B" w:rsidTr="00D86216">
        <w:trPr>
          <w:cantSplit/>
          <w:trHeight w:val="3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 (в частности, запрета на принятие советом директоров до окончания предполагаемого срока приобретения акций решения о выпуске дополнительных акций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В Уставе Общества отсутствуют механизмы защиты интересов исполнительных органов и членов Совета директоров при поглощении</w:t>
            </w:r>
          </w:p>
        </w:tc>
      </w:tr>
      <w:tr w:rsidR="009E1175" w:rsidRPr="0059269B" w:rsidTr="00D86216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E1175" w:rsidRPr="0059269B" w:rsidTr="00D862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Освобождение не предусмотрено</w:t>
            </w:r>
          </w:p>
        </w:tc>
      </w:tr>
      <w:tr w:rsidR="009E1175" w:rsidRPr="0059269B" w:rsidTr="00D86216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реорганизации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E1175" w:rsidRPr="0059269B" w:rsidTr="00D86216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</w:t>
            </w:r>
          </w:p>
        </w:tc>
      </w:tr>
      <w:tr w:rsidR="009E1175" w:rsidRPr="0059269B" w:rsidTr="00DD5BB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257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политике)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Общество осуществляет раскрытие информации в соответствии с требованиями законодательства РФ</w:t>
            </w:r>
          </w:p>
        </w:tc>
      </w:tr>
      <w:tr w:rsidR="009E1175" w:rsidRPr="0059269B" w:rsidTr="00DD5BB4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6775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 частично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Пункт 3.2. Положения «О Совете директоров ОАО «РТКомм.РУ»</w:t>
            </w:r>
          </w:p>
        </w:tc>
      </w:tr>
      <w:tr w:rsidR="009E1175" w:rsidRPr="0059269B" w:rsidTr="00DD5BB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6775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п. 12.</w:t>
            </w:r>
            <w:r w:rsidR="009D7046" w:rsidRPr="0059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2. Устава </w:t>
            </w:r>
          </w:p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ОАО «РТКомм.РУ»</w:t>
            </w:r>
          </w:p>
        </w:tc>
      </w:tr>
      <w:tr w:rsidR="009E1175" w:rsidRPr="0059269B" w:rsidTr="00DD5BB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DD5B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акционерного общества веб-сайта в сети Интернет и регулярное раскрытие информации об акционерном обществе на этом веб-сайте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www.rtcomm.ru</w:t>
            </w:r>
          </w:p>
        </w:tc>
      </w:tr>
      <w:tr w:rsidR="009E1175" w:rsidRPr="0059269B" w:rsidTr="00DD5BB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DD5B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иным образом оказать существенное влияние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 частично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Пункт 3.2. Положения «О Совете директоров ОАО «РТКомм.РУ»</w:t>
            </w:r>
          </w:p>
        </w:tc>
      </w:tr>
      <w:tr w:rsidR="009E1175" w:rsidRPr="0059269B" w:rsidTr="00DD5BB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DD5B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Исполняется на практике. Во внутренних документах указанные требования не содержатся</w:t>
            </w:r>
          </w:p>
        </w:tc>
      </w:tr>
      <w:tr w:rsidR="009E1175" w:rsidRPr="0059269B" w:rsidTr="00DD5BB4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DD5B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 </w:t>
            </w:r>
            <w:proofErr w:type="gramEnd"/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коммерческой тайне </w:t>
            </w:r>
          </w:p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(утверждено Советом директоров ОАО «РТКомм.РУ», Протокол № 78 от 03.08.2007)</w:t>
            </w:r>
          </w:p>
        </w:tc>
      </w:tr>
      <w:tr w:rsidR="009E1175" w:rsidRPr="0059269B" w:rsidTr="00D86216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деятельностью</w:t>
            </w:r>
          </w:p>
        </w:tc>
      </w:tr>
      <w:tr w:rsidR="009E1175" w:rsidRPr="0059269B" w:rsidTr="00DD5BB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DD5B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советом директоров процедур внутреннего </w:t>
            </w: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деятельностью акционерного общества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таких процедур Советом директоров не предусмотрено </w:t>
            </w:r>
          </w:p>
        </w:tc>
      </w:tr>
      <w:tr w:rsidR="009E1175" w:rsidRPr="0059269B" w:rsidTr="00DD5BB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DD5B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специального подразделения акционерного общества, обеспечивающего соблюдение процедур внутреннего контроля 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(контрольно-ревизионной службы)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данного подразделения не предусмотрено</w:t>
            </w:r>
          </w:p>
        </w:tc>
      </w:tr>
      <w:tr w:rsidR="009E1175" w:rsidRPr="0059269B" w:rsidTr="00DD5BB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DD5B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данного подразделения не предусмотрено</w:t>
            </w:r>
          </w:p>
        </w:tc>
      </w:tr>
      <w:tr w:rsidR="009E1175" w:rsidRPr="0059269B" w:rsidTr="00DD5BB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DD5B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 </w:t>
            </w:r>
            <w:proofErr w:type="gramEnd"/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DD5BB4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DD5B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DD5BB4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документах акционерного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общества срока представления в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контрольно-ревизионную службу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 и материалов для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оценки проведенной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финансово-хозяйственной 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операции, а также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должностных лиц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и работников акционерного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общества за их непредставление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указанный срок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DD5BB4">
        <w:trPr>
          <w:cantSplit/>
          <w:trHeight w:val="25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документах акционерного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общества обязанности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контрольно-ревизионной службы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сообщать о выявленных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нарушениях комитету по аудиту,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а в случае его отсутствия -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совету директоров акционерного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общества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DD5BB4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общества требования 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предварительной оценке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контрольно-ревизионной службой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целесообразности совершения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операций, не предусмотренных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финансово-хозяйственным планом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акционерного общества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(нестандартных операций)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DD5BB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документах акционерного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общества порядка согласования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нестандартной операции с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советом директоров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Внутренними документами Общества не предусмотрено</w:t>
            </w:r>
          </w:p>
        </w:tc>
      </w:tr>
      <w:tr w:rsidR="009E1175" w:rsidRPr="0059269B" w:rsidTr="00DD5BB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советом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директоров внутреннего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определяющего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порядок проведения проверок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финансово-хозяйственной 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акционерного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общества ревизионной комиссией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Положение о Ревизоре Общества утверждено Общим собранием акционеров Общества</w:t>
            </w:r>
          </w:p>
        </w:tc>
      </w:tr>
      <w:tr w:rsidR="009E1175" w:rsidRPr="0059269B" w:rsidTr="00DD5BB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Осуществление комитетом по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аудиту оценки аудиторского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заключения до представления его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акционерам на общем собрании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акционеров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не применимо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D86216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Дивиденды</w:t>
            </w:r>
          </w:p>
        </w:tc>
      </w:tr>
      <w:tr w:rsidR="009E1175" w:rsidRPr="0059269B" w:rsidTr="00D86216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советом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директоров внутреннего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которым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руководствуется совет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директоров при принятии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рекомендаций о размере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дивидендов (Положения 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дивидендной политике)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данного Положения внутренними документами Общества не предусмотрено</w:t>
            </w:r>
          </w:p>
        </w:tc>
      </w:tr>
      <w:tr w:rsidR="009E1175" w:rsidRPr="0059269B" w:rsidTr="00D86216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в Положении 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дивидендной политике порядка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определения минимальной доли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чистой прибыли акционерного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общества, направляемой на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выплату дивидендов, и условий,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при которых не выплачиваются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или не полностью выплачиваются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дивиденды по привилегированным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акциям, размер дивидендов по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которым определен в уставе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акционерного общества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175" w:rsidRPr="0059269B" w:rsidTr="00D86216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дивидендной политике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акционерного общества и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вносимых в нее изменениях в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периодическом издании,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предусмотренном уставом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акционерного общества для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опубликования сообщений о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проведении общих собраний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акционеров, а также размещение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указанных сведений на веб-сайте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акционерного общества в сети</w:t>
            </w:r>
            <w:r w:rsidRPr="0059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Интернет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Требование не применимо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2FA" w:rsidRPr="0059269B" w:rsidRDefault="009022FA" w:rsidP="0058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B">
              <w:rPr>
                <w:rFonts w:ascii="Times New Roman" w:hAnsi="Times New Roman" w:cs="Times New Roman"/>
                <w:sz w:val="24"/>
                <w:szCs w:val="24"/>
              </w:rPr>
              <w:t>Наличие данного Положения внутренними документами Общества не предусмотрено</w:t>
            </w:r>
          </w:p>
        </w:tc>
      </w:tr>
    </w:tbl>
    <w:p w:rsidR="009022FA" w:rsidRPr="0059269B" w:rsidRDefault="009022FA" w:rsidP="00DD5BB4"/>
    <w:sectPr w:rsidR="009022FA" w:rsidRPr="0059269B" w:rsidSect="00AE7884"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5" w:right="850" w:bottom="709" w:left="1701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9A" w:rsidRDefault="00233D9A" w:rsidP="009728E6">
      <w:r>
        <w:separator/>
      </w:r>
    </w:p>
  </w:endnote>
  <w:endnote w:type="continuationSeparator" w:id="0">
    <w:p w:rsidR="00233D9A" w:rsidRDefault="00233D9A" w:rsidP="0097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57" w:rsidRDefault="00B51157" w:rsidP="0024790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51157" w:rsidRDefault="00B51157" w:rsidP="0024790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463102"/>
      <w:docPartObj>
        <w:docPartGallery w:val="Page Numbers (Bottom of Page)"/>
        <w:docPartUnique/>
      </w:docPartObj>
    </w:sdtPr>
    <w:sdtEndPr/>
    <w:sdtContent>
      <w:p w:rsidR="00B51157" w:rsidRDefault="00B5115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A8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51157" w:rsidRPr="00962CD2" w:rsidRDefault="00B51157" w:rsidP="0024790A">
    <w:pPr>
      <w:pStyle w:val="ac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84101"/>
      <w:docPartObj>
        <w:docPartGallery w:val="Page Numbers (Bottom of Page)"/>
        <w:docPartUnique/>
      </w:docPartObj>
    </w:sdtPr>
    <w:sdtEndPr/>
    <w:sdtContent>
      <w:p w:rsidR="00B51157" w:rsidRDefault="00B5115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A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157" w:rsidRDefault="00B51157" w:rsidP="007320CD">
    <w:pPr>
      <w:pStyle w:val="ac"/>
      <w:tabs>
        <w:tab w:val="clear" w:pos="4677"/>
        <w:tab w:val="clear" w:pos="9355"/>
        <w:tab w:val="left" w:pos="594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57" w:rsidRDefault="00B51157" w:rsidP="0024790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51157" w:rsidRDefault="00B51157" w:rsidP="0024790A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84853"/>
      <w:docPartObj>
        <w:docPartGallery w:val="Page Numbers (Bottom of Page)"/>
        <w:docPartUnique/>
      </w:docPartObj>
    </w:sdtPr>
    <w:sdtEndPr/>
    <w:sdtContent>
      <w:p w:rsidR="00B51157" w:rsidRDefault="00B5115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A8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B51157" w:rsidRPr="00962CD2" w:rsidRDefault="00B51157" w:rsidP="0024790A">
    <w:pPr>
      <w:pStyle w:val="ac"/>
      <w:ind w:right="360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434968"/>
      <w:docPartObj>
        <w:docPartGallery w:val="Page Numbers (Bottom of Page)"/>
        <w:docPartUnique/>
      </w:docPartObj>
    </w:sdtPr>
    <w:sdtEndPr/>
    <w:sdtContent>
      <w:p w:rsidR="00B51157" w:rsidRDefault="00B5115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157" w:rsidRDefault="00B51157" w:rsidP="007320CD">
    <w:pPr>
      <w:pStyle w:val="ac"/>
      <w:tabs>
        <w:tab w:val="clear" w:pos="4677"/>
        <w:tab w:val="clear" w:pos="9355"/>
        <w:tab w:val="left" w:pos="5940"/>
      </w:tabs>
    </w:pP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57" w:rsidRDefault="00B51157" w:rsidP="0024790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51157" w:rsidRDefault="00B51157" w:rsidP="0024790A">
    <w:pPr>
      <w:pStyle w:val="ac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5937"/>
      <w:docPartObj>
        <w:docPartGallery w:val="Page Numbers (Bottom of Page)"/>
        <w:docPartUnique/>
      </w:docPartObj>
    </w:sdtPr>
    <w:sdtEndPr/>
    <w:sdtContent>
      <w:p w:rsidR="00B51157" w:rsidRDefault="00B5115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A8B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B51157" w:rsidRPr="00962CD2" w:rsidRDefault="00B51157" w:rsidP="0024790A">
    <w:pPr>
      <w:pStyle w:val="ac"/>
      <w:ind w:right="360"/>
      <w:rPr>
        <w:lang w:val="en-US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93516"/>
      <w:docPartObj>
        <w:docPartGallery w:val="Page Numbers (Bottom of Page)"/>
        <w:docPartUnique/>
      </w:docPartObj>
    </w:sdtPr>
    <w:sdtEndPr/>
    <w:sdtContent>
      <w:p w:rsidR="00B51157" w:rsidRDefault="00B5115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157" w:rsidRDefault="00B51157" w:rsidP="007320CD">
    <w:pPr>
      <w:pStyle w:val="ac"/>
      <w:tabs>
        <w:tab w:val="clear" w:pos="4677"/>
        <w:tab w:val="clear" w:pos="9355"/>
        <w:tab w:val="left" w:pos="5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9A" w:rsidRDefault="00233D9A" w:rsidP="009728E6">
      <w:r>
        <w:separator/>
      </w:r>
    </w:p>
  </w:footnote>
  <w:footnote w:type="continuationSeparator" w:id="0">
    <w:p w:rsidR="00233D9A" w:rsidRDefault="00233D9A" w:rsidP="0097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57" w:rsidRPr="00C52AEE" w:rsidRDefault="00B51157" w:rsidP="0024790A">
    <w:pPr>
      <w:pStyle w:val="af5"/>
      <w:pBdr>
        <w:bottom w:val="single" w:sz="4" w:space="1" w:color="auto"/>
      </w:pBdr>
      <w:ind w:right="360"/>
    </w:pPr>
    <w:r w:rsidRPr="00C52AEE">
      <w:t>Годовой отчет ОАО «РТКомм.РУ» за 201</w:t>
    </w:r>
    <w:r>
      <w:t>4</w:t>
    </w:r>
    <w:r w:rsidRPr="00C52AEE">
      <w:t xml:space="preserve"> год</w:t>
    </w:r>
  </w:p>
  <w:p w:rsidR="00B51157" w:rsidRDefault="00B511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57" w:rsidRPr="00C52AEE" w:rsidRDefault="00B51157" w:rsidP="0024790A">
    <w:pPr>
      <w:pStyle w:val="af5"/>
      <w:pBdr>
        <w:bottom w:val="single" w:sz="4" w:space="1" w:color="auto"/>
      </w:pBdr>
      <w:ind w:right="360"/>
    </w:pPr>
    <w:r w:rsidRPr="00C52AEE">
      <w:t>Годовой отчет ОАО «РТКомм.РУ» за 201</w:t>
    </w:r>
    <w:r>
      <w:t>4</w:t>
    </w:r>
    <w:r w:rsidRPr="00C52AEE">
      <w:t xml:space="preserve"> год</w:t>
    </w:r>
  </w:p>
  <w:p w:rsidR="00B51157" w:rsidRPr="00343817" w:rsidRDefault="00B5115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57" w:rsidRPr="00C52AEE" w:rsidRDefault="00B51157" w:rsidP="0024790A">
    <w:pPr>
      <w:pStyle w:val="af5"/>
      <w:pBdr>
        <w:bottom w:val="single" w:sz="4" w:space="1" w:color="auto"/>
      </w:pBdr>
      <w:ind w:right="360"/>
    </w:pPr>
    <w:r w:rsidRPr="00C52AEE">
      <w:t>Годовой отчет ОАО «РТКомм.РУ» за 201</w:t>
    </w:r>
    <w:r>
      <w:t>4</w:t>
    </w:r>
    <w:r w:rsidRPr="00C52AEE">
      <w:t xml:space="preserve"> год</w:t>
    </w:r>
  </w:p>
  <w:p w:rsidR="00B51157" w:rsidRPr="00C52AEE" w:rsidRDefault="00B51157" w:rsidP="000D5403">
    <w:pPr>
      <w:pStyle w:val="af5"/>
      <w:ind w:firstLine="708"/>
    </w:pPr>
  </w:p>
  <w:p w:rsidR="00B51157" w:rsidRDefault="00B5115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57" w:rsidRPr="00C52AEE" w:rsidRDefault="00B51157" w:rsidP="0024790A">
    <w:pPr>
      <w:pStyle w:val="af5"/>
      <w:pBdr>
        <w:bottom w:val="single" w:sz="4" w:space="1" w:color="auto"/>
      </w:pBdr>
      <w:ind w:right="360"/>
    </w:pPr>
    <w:r w:rsidRPr="00C52AEE">
      <w:t>Годовой отчет ОАО «РТКомм.РУ» за 201</w:t>
    </w:r>
    <w:r>
      <w:t>4</w:t>
    </w:r>
    <w:r w:rsidRPr="00C52AEE">
      <w:t xml:space="preserve"> год</w:t>
    </w:r>
  </w:p>
  <w:p w:rsidR="00B51157" w:rsidRPr="00343817" w:rsidRDefault="00B5115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BE"/>
    <w:multiLevelType w:val="multilevel"/>
    <w:tmpl w:val="B69E3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2.2.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CA5735"/>
    <w:multiLevelType w:val="hybridMultilevel"/>
    <w:tmpl w:val="8922509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2D6892"/>
    <w:multiLevelType w:val="multilevel"/>
    <w:tmpl w:val="154445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E86353"/>
    <w:multiLevelType w:val="multilevel"/>
    <w:tmpl w:val="154445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A21BE3"/>
    <w:multiLevelType w:val="hybridMultilevel"/>
    <w:tmpl w:val="3488A4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AF50BEF"/>
    <w:multiLevelType w:val="hybridMultilevel"/>
    <w:tmpl w:val="F62E089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E9820F2"/>
    <w:multiLevelType w:val="hybridMultilevel"/>
    <w:tmpl w:val="57386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F73CA4"/>
    <w:multiLevelType w:val="multilevel"/>
    <w:tmpl w:val="1BFCE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FFD1B78"/>
    <w:multiLevelType w:val="hybridMultilevel"/>
    <w:tmpl w:val="A4D61A24"/>
    <w:lvl w:ilvl="0" w:tplc="C5B4171E">
      <w:start w:val="1"/>
      <w:numFmt w:val="bullet"/>
      <w:pStyle w:val="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0CC0B62"/>
    <w:multiLevelType w:val="hybridMultilevel"/>
    <w:tmpl w:val="2368BC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DB25840">
      <w:start w:val="17"/>
      <w:numFmt w:val="bullet"/>
      <w:lvlText w:val="•"/>
      <w:lvlJc w:val="left"/>
      <w:pPr>
        <w:ind w:left="2412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1762278"/>
    <w:multiLevelType w:val="multilevel"/>
    <w:tmpl w:val="2B0A9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">
    <w:nsid w:val="168C3AF9"/>
    <w:multiLevelType w:val="multilevel"/>
    <w:tmpl w:val="C7046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2.2.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696E40"/>
    <w:multiLevelType w:val="hybridMultilevel"/>
    <w:tmpl w:val="AA82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0770A"/>
    <w:multiLevelType w:val="multilevel"/>
    <w:tmpl w:val="154445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3705B4"/>
    <w:multiLevelType w:val="multilevel"/>
    <w:tmpl w:val="D6A2C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660977"/>
    <w:multiLevelType w:val="hybridMultilevel"/>
    <w:tmpl w:val="1B7A81A6"/>
    <w:lvl w:ilvl="0" w:tplc="360001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BF6615"/>
    <w:multiLevelType w:val="multilevel"/>
    <w:tmpl w:val="E4F87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8861ADE"/>
    <w:multiLevelType w:val="multilevel"/>
    <w:tmpl w:val="F244D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C22F60"/>
    <w:multiLevelType w:val="hybridMultilevel"/>
    <w:tmpl w:val="DBE2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B0B69"/>
    <w:multiLevelType w:val="hybridMultilevel"/>
    <w:tmpl w:val="03CE36C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45C1516A"/>
    <w:multiLevelType w:val="hybridMultilevel"/>
    <w:tmpl w:val="18C6D5C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7816B1A"/>
    <w:multiLevelType w:val="multilevel"/>
    <w:tmpl w:val="73B0A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9730C43"/>
    <w:multiLevelType w:val="multilevel"/>
    <w:tmpl w:val="0D4433D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DB16EB"/>
    <w:multiLevelType w:val="multilevel"/>
    <w:tmpl w:val="EBA81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CC01812"/>
    <w:multiLevelType w:val="hybridMultilevel"/>
    <w:tmpl w:val="2E8AAEE0"/>
    <w:lvl w:ilvl="0" w:tplc="916AFE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1307B"/>
    <w:multiLevelType w:val="hybridMultilevel"/>
    <w:tmpl w:val="B68CA0F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DF18DA"/>
    <w:multiLevelType w:val="hybridMultilevel"/>
    <w:tmpl w:val="223247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12C51F3"/>
    <w:multiLevelType w:val="hybridMultilevel"/>
    <w:tmpl w:val="203857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7633CEF"/>
    <w:multiLevelType w:val="multilevel"/>
    <w:tmpl w:val="ED26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FF7D0D"/>
    <w:multiLevelType w:val="hybridMultilevel"/>
    <w:tmpl w:val="86AE60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9527151"/>
    <w:multiLevelType w:val="multilevel"/>
    <w:tmpl w:val="1400B0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1D97DC8"/>
    <w:multiLevelType w:val="hybridMultilevel"/>
    <w:tmpl w:val="70AA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34FBA"/>
    <w:multiLevelType w:val="hybridMultilevel"/>
    <w:tmpl w:val="C276D9B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9D30E3B"/>
    <w:multiLevelType w:val="multilevel"/>
    <w:tmpl w:val="54386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2.2.1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062AB9"/>
    <w:multiLevelType w:val="multilevel"/>
    <w:tmpl w:val="F28433A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5">
    <w:nsid w:val="6BD63B44"/>
    <w:multiLevelType w:val="hybridMultilevel"/>
    <w:tmpl w:val="B608E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E24F50"/>
    <w:multiLevelType w:val="hybridMultilevel"/>
    <w:tmpl w:val="3C54E37E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1C552EE"/>
    <w:multiLevelType w:val="hybridMultilevel"/>
    <w:tmpl w:val="4D900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5420E"/>
    <w:multiLevelType w:val="multilevel"/>
    <w:tmpl w:val="15444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35314EF"/>
    <w:multiLevelType w:val="hybridMultilevel"/>
    <w:tmpl w:val="774C2D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7624627"/>
    <w:multiLevelType w:val="hybridMultilevel"/>
    <w:tmpl w:val="09BA9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7A1613"/>
    <w:multiLevelType w:val="hybridMultilevel"/>
    <w:tmpl w:val="F27C123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>
    <w:nsid w:val="7B275B6C"/>
    <w:multiLevelType w:val="hybridMultilevel"/>
    <w:tmpl w:val="1F044AFC"/>
    <w:lvl w:ilvl="0" w:tplc="916AFE9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6"/>
  </w:num>
  <w:num w:numId="4">
    <w:abstractNumId w:val="8"/>
  </w:num>
  <w:num w:numId="5">
    <w:abstractNumId w:val="25"/>
  </w:num>
  <w:num w:numId="6">
    <w:abstractNumId w:val="34"/>
  </w:num>
  <w:num w:numId="7">
    <w:abstractNumId w:val="1"/>
  </w:num>
  <w:num w:numId="8">
    <w:abstractNumId w:val="37"/>
  </w:num>
  <w:num w:numId="9">
    <w:abstractNumId w:val="5"/>
  </w:num>
  <w:num w:numId="10">
    <w:abstractNumId w:val="27"/>
  </w:num>
  <w:num w:numId="11">
    <w:abstractNumId w:val="20"/>
  </w:num>
  <w:num w:numId="12">
    <w:abstractNumId w:val="29"/>
  </w:num>
  <w:num w:numId="13">
    <w:abstractNumId w:val="35"/>
  </w:num>
  <w:num w:numId="14">
    <w:abstractNumId w:val="24"/>
  </w:num>
  <w:num w:numId="15">
    <w:abstractNumId w:val="42"/>
  </w:num>
  <w:num w:numId="16">
    <w:abstractNumId w:val="10"/>
  </w:num>
  <w:num w:numId="17">
    <w:abstractNumId w:val="41"/>
  </w:num>
  <w:num w:numId="18">
    <w:abstractNumId w:val="15"/>
  </w:num>
  <w:num w:numId="19">
    <w:abstractNumId w:val="12"/>
  </w:num>
  <w:num w:numId="20">
    <w:abstractNumId w:val="18"/>
  </w:num>
  <w:num w:numId="21">
    <w:abstractNumId w:val="31"/>
  </w:num>
  <w:num w:numId="22">
    <w:abstractNumId w:val="33"/>
  </w:num>
  <w:num w:numId="23">
    <w:abstractNumId w:val="23"/>
  </w:num>
  <w:num w:numId="24">
    <w:abstractNumId w:val="7"/>
  </w:num>
  <w:num w:numId="25">
    <w:abstractNumId w:val="13"/>
  </w:num>
  <w:num w:numId="26">
    <w:abstractNumId w:val="3"/>
  </w:num>
  <w:num w:numId="27">
    <w:abstractNumId w:val="2"/>
  </w:num>
  <w:num w:numId="28">
    <w:abstractNumId w:val="38"/>
  </w:num>
  <w:num w:numId="29">
    <w:abstractNumId w:val="6"/>
  </w:num>
  <w:num w:numId="30">
    <w:abstractNumId w:val="26"/>
  </w:num>
  <w:num w:numId="31">
    <w:abstractNumId w:val="4"/>
  </w:num>
  <w:num w:numId="32">
    <w:abstractNumId w:val="9"/>
  </w:num>
  <w:num w:numId="33">
    <w:abstractNumId w:val="17"/>
  </w:num>
  <w:num w:numId="34">
    <w:abstractNumId w:val="28"/>
  </w:num>
  <w:num w:numId="35">
    <w:abstractNumId w:val="21"/>
  </w:num>
  <w:num w:numId="36">
    <w:abstractNumId w:val="11"/>
  </w:num>
  <w:num w:numId="37">
    <w:abstractNumId w:val="0"/>
  </w:num>
  <w:num w:numId="38">
    <w:abstractNumId w:val="16"/>
  </w:num>
  <w:num w:numId="39">
    <w:abstractNumId w:val="30"/>
  </w:num>
  <w:num w:numId="40">
    <w:abstractNumId w:val="14"/>
  </w:num>
  <w:num w:numId="41">
    <w:abstractNumId w:val="39"/>
  </w:num>
  <w:num w:numId="42">
    <w:abstractNumId w:val="19"/>
  </w:num>
  <w:num w:numId="43">
    <w:abstractNumId w:val="40"/>
  </w:num>
  <w:num w:numId="44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E6"/>
    <w:rsid w:val="00000A4A"/>
    <w:rsid w:val="00000EFE"/>
    <w:rsid w:val="00001F55"/>
    <w:rsid w:val="00002ABC"/>
    <w:rsid w:val="00002E6B"/>
    <w:rsid w:val="00003300"/>
    <w:rsid w:val="000034FE"/>
    <w:rsid w:val="000042C0"/>
    <w:rsid w:val="00005A2C"/>
    <w:rsid w:val="00006D02"/>
    <w:rsid w:val="00007862"/>
    <w:rsid w:val="00007A28"/>
    <w:rsid w:val="0001015D"/>
    <w:rsid w:val="00010823"/>
    <w:rsid w:val="00011623"/>
    <w:rsid w:val="000118C5"/>
    <w:rsid w:val="00011CD2"/>
    <w:rsid w:val="00011D42"/>
    <w:rsid w:val="00011E8D"/>
    <w:rsid w:val="0001255A"/>
    <w:rsid w:val="00012CA7"/>
    <w:rsid w:val="00013098"/>
    <w:rsid w:val="0001417C"/>
    <w:rsid w:val="00014FE4"/>
    <w:rsid w:val="0001521D"/>
    <w:rsid w:val="0001533D"/>
    <w:rsid w:val="00015A06"/>
    <w:rsid w:val="00015A22"/>
    <w:rsid w:val="00015B46"/>
    <w:rsid w:val="000164E9"/>
    <w:rsid w:val="00016FC9"/>
    <w:rsid w:val="00017013"/>
    <w:rsid w:val="000206A1"/>
    <w:rsid w:val="00020757"/>
    <w:rsid w:val="000208FB"/>
    <w:rsid w:val="00022098"/>
    <w:rsid w:val="000223D5"/>
    <w:rsid w:val="00022864"/>
    <w:rsid w:val="000235D5"/>
    <w:rsid w:val="00024BA9"/>
    <w:rsid w:val="00025706"/>
    <w:rsid w:val="0002631E"/>
    <w:rsid w:val="000279D9"/>
    <w:rsid w:val="000301CC"/>
    <w:rsid w:val="00030B8A"/>
    <w:rsid w:val="000310AD"/>
    <w:rsid w:val="00031383"/>
    <w:rsid w:val="00032DD9"/>
    <w:rsid w:val="00033475"/>
    <w:rsid w:val="00034819"/>
    <w:rsid w:val="00034AC5"/>
    <w:rsid w:val="00034B8E"/>
    <w:rsid w:val="0003597C"/>
    <w:rsid w:val="00035A22"/>
    <w:rsid w:val="00035D3E"/>
    <w:rsid w:val="000370D2"/>
    <w:rsid w:val="00040444"/>
    <w:rsid w:val="00040837"/>
    <w:rsid w:val="00040BE9"/>
    <w:rsid w:val="0004191A"/>
    <w:rsid w:val="00041B20"/>
    <w:rsid w:val="00043B96"/>
    <w:rsid w:val="00045310"/>
    <w:rsid w:val="00045C2B"/>
    <w:rsid w:val="00047E40"/>
    <w:rsid w:val="000513B1"/>
    <w:rsid w:val="000525EC"/>
    <w:rsid w:val="00053320"/>
    <w:rsid w:val="000537A1"/>
    <w:rsid w:val="000548AE"/>
    <w:rsid w:val="00054E3E"/>
    <w:rsid w:val="000550FD"/>
    <w:rsid w:val="00056984"/>
    <w:rsid w:val="000571AD"/>
    <w:rsid w:val="0006097B"/>
    <w:rsid w:val="000619D6"/>
    <w:rsid w:val="0006241F"/>
    <w:rsid w:val="000657A3"/>
    <w:rsid w:val="00065B42"/>
    <w:rsid w:val="000668A7"/>
    <w:rsid w:val="000670A9"/>
    <w:rsid w:val="00067802"/>
    <w:rsid w:val="00067934"/>
    <w:rsid w:val="00067CFC"/>
    <w:rsid w:val="0007024C"/>
    <w:rsid w:val="00070A7A"/>
    <w:rsid w:val="00070D8B"/>
    <w:rsid w:val="00071628"/>
    <w:rsid w:val="000716D9"/>
    <w:rsid w:val="000723E7"/>
    <w:rsid w:val="0007256B"/>
    <w:rsid w:val="0007282B"/>
    <w:rsid w:val="00072DEC"/>
    <w:rsid w:val="00074F08"/>
    <w:rsid w:val="0007565B"/>
    <w:rsid w:val="00075A35"/>
    <w:rsid w:val="00075BCA"/>
    <w:rsid w:val="00075FE7"/>
    <w:rsid w:val="00076F78"/>
    <w:rsid w:val="00080141"/>
    <w:rsid w:val="0008080A"/>
    <w:rsid w:val="00080E0C"/>
    <w:rsid w:val="00081FA8"/>
    <w:rsid w:val="0008221E"/>
    <w:rsid w:val="0008268D"/>
    <w:rsid w:val="00083A58"/>
    <w:rsid w:val="00084BAE"/>
    <w:rsid w:val="00084BF1"/>
    <w:rsid w:val="00085A90"/>
    <w:rsid w:val="00085C83"/>
    <w:rsid w:val="00085F1C"/>
    <w:rsid w:val="000863FC"/>
    <w:rsid w:val="00087020"/>
    <w:rsid w:val="00087D9A"/>
    <w:rsid w:val="00087FC6"/>
    <w:rsid w:val="000910EA"/>
    <w:rsid w:val="00091105"/>
    <w:rsid w:val="00091B35"/>
    <w:rsid w:val="00092672"/>
    <w:rsid w:val="000948CB"/>
    <w:rsid w:val="00094B45"/>
    <w:rsid w:val="00095803"/>
    <w:rsid w:val="00095978"/>
    <w:rsid w:val="000963AF"/>
    <w:rsid w:val="000966B7"/>
    <w:rsid w:val="000A08FF"/>
    <w:rsid w:val="000A0F34"/>
    <w:rsid w:val="000A1897"/>
    <w:rsid w:val="000A2FC1"/>
    <w:rsid w:val="000A38C2"/>
    <w:rsid w:val="000A40E2"/>
    <w:rsid w:val="000A5190"/>
    <w:rsid w:val="000A53E2"/>
    <w:rsid w:val="000A7890"/>
    <w:rsid w:val="000A7A2A"/>
    <w:rsid w:val="000A7B59"/>
    <w:rsid w:val="000A7B7D"/>
    <w:rsid w:val="000B0206"/>
    <w:rsid w:val="000B02CB"/>
    <w:rsid w:val="000B067C"/>
    <w:rsid w:val="000B2B4A"/>
    <w:rsid w:val="000B3368"/>
    <w:rsid w:val="000B3B6D"/>
    <w:rsid w:val="000B3D9D"/>
    <w:rsid w:val="000B4A62"/>
    <w:rsid w:val="000B4BF9"/>
    <w:rsid w:val="000B56B8"/>
    <w:rsid w:val="000B68AE"/>
    <w:rsid w:val="000B6943"/>
    <w:rsid w:val="000B712D"/>
    <w:rsid w:val="000B72A2"/>
    <w:rsid w:val="000B790A"/>
    <w:rsid w:val="000B7C94"/>
    <w:rsid w:val="000C091A"/>
    <w:rsid w:val="000C11D0"/>
    <w:rsid w:val="000C15D6"/>
    <w:rsid w:val="000C1FD4"/>
    <w:rsid w:val="000C28E3"/>
    <w:rsid w:val="000C3145"/>
    <w:rsid w:val="000C4648"/>
    <w:rsid w:val="000C4CFE"/>
    <w:rsid w:val="000C4E3D"/>
    <w:rsid w:val="000C5E31"/>
    <w:rsid w:val="000C69C3"/>
    <w:rsid w:val="000C6C41"/>
    <w:rsid w:val="000C7989"/>
    <w:rsid w:val="000D00F8"/>
    <w:rsid w:val="000D06A7"/>
    <w:rsid w:val="000D14EC"/>
    <w:rsid w:val="000D5403"/>
    <w:rsid w:val="000D554F"/>
    <w:rsid w:val="000D5674"/>
    <w:rsid w:val="000D5981"/>
    <w:rsid w:val="000D6AB6"/>
    <w:rsid w:val="000D6C62"/>
    <w:rsid w:val="000D7788"/>
    <w:rsid w:val="000D7858"/>
    <w:rsid w:val="000D7AE6"/>
    <w:rsid w:val="000E0CA1"/>
    <w:rsid w:val="000E290E"/>
    <w:rsid w:val="000E2BAB"/>
    <w:rsid w:val="000E35D5"/>
    <w:rsid w:val="000E429C"/>
    <w:rsid w:val="000E45F6"/>
    <w:rsid w:val="000E4E42"/>
    <w:rsid w:val="000E5053"/>
    <w:rsid w:val="000E5B9B"/>
    <w:rsid w:val="000E65CE"/>
    <w:rsid w:val="000E67BC"/>
    <w:rsid w:val="000E7540"/>
    <w:rsid w:val="000E7E5F"/>
    <w:rsid w:val="000F0321"/>
    <w:rsid w:val="000F0588"/>
    <w:rsid w:val="000F0F07"/>
    <w:rsid w:val="000F0FCD"/>
    <w:rsid w:val="000F19AE"/>
    <w:rsid w:val="000F1CD7"/>
    <w:rsid w:val="000F24A0"/>
    <w:rsid w:val="000F33A7"/>
    <w:rsid w:val="000F4011"/>
    <w:rsid w:val="000F5DEE"/>
    <w:rsid w:val="000F64F5"/>
    <w:rsid w:val="000F6D4E"/>
    <w:rsid w:val="000F6FEF"/>
    <w:rsid w:val="00100109"/>
    <w:rsid w:val="00100594"/>
    <w:rsid w:val="0010093A"/>
    <w:rsid w:val="00100B48"/>
    <w:rsid w:val="0010112D"/>
    <w:rsid w:val="00103841"/>
    <w:rsid w:val="001038FA"/>
    <w:rsid w:val="00103B9A"/>
    <w:rsid w:val="00104DFC"/>
    <w:rsid w:val="00106109"/>
    <w:rsid w:val="00106DF2"/>
    <w:rsid w:val="00107C74"/>
    <w:rsid w:val="00112748"/>
    <w:rsid w:val="001137CC"/>
    <w:rsid w:val="00115B2E"/>
    <w:rsid w:val="00115E84"/>
    <w:rsid w:val="0011608B"/>
    <w:rsid w:val="001160D7"/>
    <w:rsid w:val="00120468"/>
    <w:rsid w:val="00120742"/>
    <w:rsid w:val="0012077A"/>
    <w:rsid w:val="0012166F"/>
    <w:rsid w:val="0012228D"/>
    <w:rsid w:val="001223AC"/>
    <w:rsid w:val="00122DC0"/>
    <w:rsid w:val="0012306D"/>
    <w:rsid w:val="00123904"/>
    <w:rsid w:val="001241F3"/>
    <w:rsid w:val="00125623"/>
    <w:rsid w:val="001272FD"/>
    <w:rsid w:val="00127503"/>
    <w:rsid w:val="00127AFA"/>
    <w:rsid w:val="00127D8A"/>
    <w:rsid w:val="00130005"/>
    <w:rsid w:val="00130AC3"/>
    <w:rsid w:val="001310EC"/>
    <w:rsid w:val="001311A2"/>
    <w:rsid w:val="00131488"/>
    <w:rsid w:val="00131806"/>
    <w:rsid w:val="00131B41"/>
    <w:rsid w:val="0013203B"/>
    <w:rsid w:val="00132203"/>
    <w:rsid w:val="00132FE9"/>
    <w:rsid w:val="001332B2"/>
    <w:rsid w:val="00133CE2"/>
    <w:rsid w:val="00133FAE"/>
    <w:rsid w:val="00134482"/>
    <w:rsid w:val="00134B9D"/>
    <w:rsid w:val="001354EF"/>
    <w:rsid w:val="00135763"/>
    <w:rsid w:val="00135FBB"/>
    <w:rsid w:val="001363BE"/>
    <w:rsid w:val="001364E5"/>
    <w:rsid w:val="001368E2"/>
    <w:rsid w:val="00136D50"/>
    <w:rsid w:val="00137151"/>
    <w:rsid w:val="001401FD"/>
    <w:rsid w:val="0014092B"/>
    <w:rsid w:val="00140AE9"/>
    <w:rsid w:val="00141074"/>
    <w:rsid w:val="0014144E"/>
    <w:rsid w:val="001416D1"/>
    <w:rsid w:val="00141A83"/>
    <w:rsid w:val="00141DDF"/>
    <w:rsid w:val="00142353"/>
    <w:rsid w:val="00142AFA"/>
    <w:rsid w:val="001434FC"/>
    <w:rsid w:val="00143A24"/>
    <w:rsid w:val="00143B6F"/>
    <w:rsid w:val="00144C08"/>
    <w:rsid w:val="00145FB5"/>
    <w:rsid w:val="001471B9"/>
    <w:rsid w:val="00147A97"/>
    <w:rsid w:val="00150003"/>
    <w:rsid w:val="00150547"/>
    <w:rsid w:val="00150B87"/>
    <w:rsid w:val="00150C5C"/>
    <w:rsid w:val="00152BDA"/>
    <w:rsid w:val="0015315C"/>
    <w:rsid w:val="00153184"/>
    <w:rsid w:val="0015345B"/>
    <w:rsid w:val="001535B0"/>
    <w:rsid w:val="001535B1"/>
    <w:rsid w:val="00153AAF"/>
    <w:rsid w:val="00153CB0"/>
    <w:rsid w:val="00154D59"/>
    <w:rsid w:val="00154FB0"/>
    <w:rsid w:val="00156511"/>
    <w:rsid w:val="0015663D"/>
    <w:rsid w:val="00157335"/>
    <w:rsid w:val="001605FB"/>
    <w:rsid w:val="00160732"/>
    <w:rsid w:val="00160BCF"/>
    <w:rsid w:val="0016175A"/>
    <w:rsid w:val="001620EF"/>
    <w:rsid w:val="00162C65"/>
    <w:rsid w:val="001634E8"/>
    <w:rsid w:val="00163654"/>
    <w:rsid w:val="00163819"/>
    <w:rsid w:val="00163CD4"/>
    <w:rsid w:val="00164375"/>
    <w:rsid w:val="00164877"/>
    <w:rsid w:val="00164EFE"/>
    <w:rsid w:val="001654F9"/>
    <w:rsid w:val="001662B2"/>
    <w:rsid w:val="00167D14"/>
    <w:rsid w:val="001707DE"/>
    <w:rsid w:val="00170C63"/>
    <w:rsid w:val="00171527"/>
    <w:rsid w:val="00171DB2"/>
    <w:rsid w:val="00172826"/>
    <w:rsid w:val="001730D1"/>
    <w:rsid w:val="00173AA5"/>
    <w:rsid w:val="00174C26"/>
    <w:rsid w:val="0017627C"/>
    <w:rsid w:val="0017694A"/>
    <w:rsid w:val="00177B4B"/>
    <w:rsid w:val="001801A0"/>
    <w:rsid w:val="00181082"/>
    <w:rsid w:val="001811C7"/>
    <w:rsid w:val="001812AF"/>
    <w:rsid w:val="00181766"/>
    <w:rsid w:val="001818B1"/>
    <w:rsid w:val="001841DD"/>
    <w:rsid w:val="001862B8"/>
    <w:rsid w:val="00186E50"/>
    <w:rsid w:val="00187BF0"/>
    <w:rsid w:val="001909BD"/>
    <w:rsid w:val="00190DCE"/>
    <w:rsid w:val="00193317"/>
    <w:rsid w:val="0019373C"/>
    <w:rsid w:val="001944D0"/>
    <w:rsid w:val="001945E4"/>
    <w:rsid w:val="00195050"/>
    <w:rsid w:val="00195942"/>
    <w:rsid w:val="00195A18"/>
    <w:rsid w:val="00195AB6"/>
    <w:rsid w:val="00195D41"/>
    <w:rsid w:val="001972BB"/>
    <w:rsid w:val="0019775B"/>
    <w:rsid w:val="00197952"/>
    <w:rsid w:val="00197B14"/>
    <w:rsid w:val="00197E5C"/>
    <w:rsid w:val="001A00F4"/>
    <w:rsid w:val="001A0466"/>
    <w:rsid w:val="001A04CF"/>
    <w:rsid w:val="001A0ACA"/>
    <w:rsid w:val="001A0B37"/>
    <w:rsid w:val="001A1344"/>
    <w:rsid w:val="001A1448"/>
    <w:rsid w:val="001A4328"/>
    <w:rsid w:val="001A4543"/>
    <w:rsid w:val="001A45B8"/>
    <w:rsid w:val="001A486F"/>
    <w:rsid w:val="001A4A0E"/>
    <w:rsid w:val="001A5DEA"/>
    <w:rsid w:val="001A773C"/>
    <w:rsid w:val="001A787B"/>
    <w:rsid w:val="001B04A5"/>
    <w:rsid w:val="001B0AB2"/>
    <w:rsid w:val="001B0C9B"/>
    <w:rsid w:val="001B2AA0"/>
    <w:rsid w:val="001B3D4F"/>
    <w:rsid w:val="001B3FC3"/>
    <w:rsid w:val="001B41C5"/>
    <w:rsid w:val="001B4BC8"/>
    <w:rsid w:val="001B667B"/>
    <w:rsid w:val="001B66F0"/>
    <w:rsid w:val="001B686E"/>
    <w:rsid w:val="001B6F25"/>
    <w:rsid w:val="001B73F0"/>
    <w:rsid w:val="001B7EE5"/>
    <w:rsid w:val="001B7FD4"/>
    <w:rsid w:val="001C01B5"/>
    <w:rsid w:val="001C056E"/>
    <w:rsid w:val="001C0C41"/>
    <w:rsid w:val="001C0E89"/>
    <w:rsid w:val="001C125F"/>
    <w:rsid w:val="001C18CB"/>
    <w:rsid w:val="001C225C"/>
    <w:rsid w:val="001C5582"/>
    <w:rsid w:val="001C5829"/>
    <w:rsid w:val="001C5A42"/>
    <w:rsid w:val="001C73E9"/>
    <w:rsid w:val="001C74BA"/>
    <w:rsid w:val="001C7D4B"/>
    <w:rsid w:val="001D16D6"/>
    <w:rsid w:val="001D19B4"/>
    <w:rsid w:val="001D1A11"/>
    <w:rsid w:val="001D1EB0"/>
    <w:rsid w:val="001D3147"/>
    <w:rsid w:val="001D3310"/>
    <w:rsid w:val="001D3937"/>
    <w:rsid w:val="001D3A5F"/>
    <w:rsid w:val="001D5234"/>
    <w:rsid w:val="001D539D"/>
    <w:rsid w:val="001D6BF9"/>
    <w:rsid w:val="001D714F"/>
    <w:rsid w:val="001D7521"/>
    <w:rsid w:val="001E1251"/>
    <w:rsid w:val="001E17A1"/>
    <w:rsid w:val="001E3330"/>
    <w:rsid w:val="001E3771"/>
    <w:rsid w:val="001E397B"/>
    <w:rsid w:val="001E3A62"/>
    <w:rsid w:val="001E3A8D"/>
    <w:rsid w:val="001E3D3D"/>
    <w:rsid w:val="001E46CB"/>
    <w:rsid w:val="001E476B"/>
    <w:rsid w:val="001E4D0C"/>
    <w:rsid w:val="001E501C"/>
    <w:rsid w:val="001E51A3"/>
    <w:rsid w:val="001E63D0"/>
    <w:rsid w:val="001F076F"/>
    <w:rsid w:val="001F1FE3"/>
    <w:rsid w:val="001F3856"/>
    <w:rsid w:val="001F39D4"/>
    <w:rsid w:val="001F3CAB"/>
    <w:rsid w:val="001F3F81"/>
    <w:rsid w:val="001F4381"/>
    <w:rsid w:val="001F4630"/>
    <w:rsid w:val="001F51FF"/>
    <w:rsid w:val="001F5704"/>
    <w:rsid w:val="001F5A5A"/>
    <w:rsid w:val="001F635A"/>
    <w:rsid w:val="001F6B8A"/>
    <w:rsid w:val="00201389"/>
    <w:rsid w:val="0020157F"/>
    <w:rsid w:val="00201FC9"/>
    <w:rsid w:val="00203196"/>
    <w:rsid w:val="0020324A"/>
    <w:rsid w:val="00203384"/>
    <w:rsid w:val="002044FB"/>
    <w:rsid w:val="002049C2"/>
    <w:rsid w:val="00205341"/>
    <w:rsid w:val="00205EF6"/>
    <w:rsid w:val="0020715B"/>
    <w:rsid w:val="00210143"/>
    <w:rsid w:val="002118BD"/>
    <w:rsid w:val="00211C73"/>
    <w:rsid w:val="00212236"/>
    <w:rsid w:val="0021270F"/>
    <w:rsid w:val="00212D7A"/>
    <w:rsid w:val="00212F23"/>
    <w:rsid w:val="0021309B"/>
    <w:rsid w:val="0021373C"/>
    <w:rsid w:val="00213AC1"/>
    <w:rsid w:val="00214543"/>
    <w:rsid w:val="002149EA"/>
    <w:rsid w:val="00214F0E"/>
    <w:rsid w:val="002165C1"/>
    <w:rsid w:val="002178FB"/>
    <w:rsid w:val="00217D3C"/>
    <w:rsid w:val="00221499"/>
    <w:rsid w:val="00221E68"/>
    <w:rsid w:val="00222292"/>
    <w:rsid w:val="0022252E"/>
    <w:rsid w:val="00222CD9"/>
    <w:rsid w:val="00222F6D"/>
    <w:rsid w:val="0022364C"/>
    <w:rsid w:val="00223C3D"/>
    <w:rsid w:val="00223DBA"/>
    <w:rsid w:val="00224301"/>
    <w:rsid w:val="00224552"/>
    <w:rsid w:val="0022478F"/>
    <w:rsid w:val="00224808"/>
    <w:rsid w:val="00224ED2"/>
    <w:rsid w:val="00224F8F"/>
    <w:rsid w:val="002250F4"/>
    <w:rsid w:val="00230150"/>
    <w:rsid w:val="00231CB0"/>
    <w:rsid w:val="00231DFA"/>
    <w:rsid w:val="002322E1"/>
    <w:rsid w:val="00232582"/>
    <w:rsid w:val="00232612"/>
    <w:rsid w:val="00232B96"/>
    <w:rsid w:val="00232ECF"/>
    <w:rsid w:val="0023370E"/>
    <w:rsid w:val="0023389A"/>
    <w:rsid w:val="00233967"/>
    <w:rsid w:val="00233D9A"/>
    <w:rsid w:val="002352E9"/>
    <w:rsid w:val="00236FEE"/>
    <w:rsid w:val="00237297"/>
    <w:rsid w:val="0023793C"/>
    <w:rsid w:val="00237D68"/>
    <w:rsid w:val="0024005E"/>
    <w:rsid w:val="00240789"/>
    <w:rsid w:val="00240C0A"/>
    <w:rsid w:val="00241ADB"/>
    <w:rsid w:val="0024307D"/>
    <w:rsid w:val="0024346F"/>
    <w:rsid w:val="002457B3"/>
    <w:rsid w:val="00247052"/>
    <w:rsid w:val="0024790A"/>
    <w:rsid w:val="00247A3C"/>
    <w:rsid w:val="00247D3C"/>
    <w:rsid w:val="00247EB1"/>
    <w:rsid w:val="0025220D"/>
    <w:rsid w:val="00252224"/>
    <w:rsid w:val="00253602"/>
    <w:rsid w:val="002546E2"/>
    <w:rsid w:val="0025585C"/>
    <w:rsid w:val="0025669F"/>
    <w:rsid w:val="00256FA2"/>
    <w:rsid w:val="0025713E"/>
    <w:rsid w:val="002573A9"/>
    <w:rsid w:val="00257F74"/>
    <w:rsid w:val="0026018D"/>
    <w:rsid w:val="00260A53"/>
    <w:rsid w:val="00260A91"/>
    <w:rsid w:val="00260B1F"/>
    <w:rsid w:val="0026131E"/>
    <w:rsid w:val="00261A40"/>
    <w:rsid w:val="002632E7"/>
    <w:rsid w:val="002636F4"/>
    <w:rsid w:val="002656B6"/>
    <w:rsid w:val="0026581D"/>
    <w:rsid w:val="00267627"/>
    <w:rsid w:val="00267B2B"/>
    <w:rsid w:val="00270567"/>
    <w:rsid w:val="00270D47"/>
    <w:rsid w:val="00271574"/>
    <w:rsid w:val="00271EE6"/>
    <w:rsid w:val="0027212A"/>
    <w:rsid w:val="002724C2"/>
    <w:rsid w:val="00272E18"/>
    <w:rsid w:val="002747C2"/>
    <w:rsid w:val="0027494C"/>
    <w:rsid w:val="00274D6A"/>
    <w:rsid w:val="002773FB"/>
    <w:rsid w:val="00277739"/>
    <w:rsid w:val="00280F29"/>
    <w:rsid w:val="002818B9"/>
    <w:rsid w:val="00281F18"/>
    <w:rsid w:val="00282B43"/>
    <w:rsid w:val="00284603"/>
    <w:rsid w:val="002850B7"/>
    <w:rsid w:val="00285136"/>
    <w:rsid w:val="00285FA4"/>
    <w:rsid w:val="002868C3"/>
    <w:rsid w:val="002871FE"/>
    <w:rsid w:val="00290594"/>
    <w:rsid w:val="00290675"/>
    <w:rsid w:val="002910BB"/>
    <w:rsid w:val="002918FB"/>
    <w:rsid w:val="00291F97"/>
    <w:rsid w:val="0029208A"/>
    <w:rsid w:val="002937B3"/>
    <w:rsid w:val="00294CC0"/>
    <w:rsid w:val="002958F4"/>
    <w:rsid w:val="00295AA4"/>
    <w:rsid w:val="00296A64"/>
    <w:rsid w:val="002975DE"/>
    <w:rsid w:val="00297645"/>
    <w:rsid w:val="00297750"/>
    <w:rsid w:val="00297CBC"/>
    <w:rsid w:val="002A01B7"/>
    <w:rsid w:val="002A020A"/>
    <w:rsid w:val="002A1DB6"/>
    <w:rsid w:val="002A28B7"/>
    <w:rsid w:val="002A4AE3"/>
    <w:rsid w:val="002A4E32"/>
    <w:rsid w:val="002A5004"/>
    <w:rsid w:val="002A6C47"/>
    <w:rsid w:val="002A740C"/>
    <w:rsid w:val="002A7B80"/>
    <w:rsid w:val="002B0262"/>
    <w:rsid w:val="002B170E"/>
    <w:rsid w:val="002B326E"/>
    <w:rsid w:val="002B3B60"/>
    <w:rsid w:val="002B3D5B"/>
    <w:rsid w:val="002B4A20"/>
    <w:rsid w:val="002B4DC2"/>
    <w:rsid w:val="002B61DF"/>
    <w:rsid w:val="002B691F"/>
    <w:rsid w:val="002B6E81"/>
    <w:rsid w:val="002C022A"/>
    <w:rsid w:val="002C0821"/>
    <w:rsid w:val="002C10D4"/>
    <w:rsid w:val="002C1F76"/>
    <w:rsid w:val="002C242F"/>
    <w:rsid w:val="002C2A8B"/>
    <w:rsid w:val="002C2F16"/>
    <w:rsid w:val="002C3DA2"/>
    <w:rsid w:val="002C3FB6"/>
    <w:rsid w:val="002C5462"/>
    <w:rsid w:val="002C651A"/>
    <w:rsid w:val="002C6693"/>
    <w:rsid w:val="002C6CB5"/>
    <w:rsid w:val="002C6CC1"/>
    <w:rsid w:val="002C735F"/>
    <w:rsid w:val="002D0170"/>
    <w:rsid w:val="002D0CE5"/>
    <w:rsid w:val="002D0DF5"/>
    <w:rsid w:val="002D10EF"/>
    <w:rsid w:val="002D139F"/>
    <w:rsid w:val="002D2003"/>
    <w:rsid w:val="002D2855"/>
    <w:rsid w:val="002D2C95"/>
    <w:rsid w:val="002D3608"/>
    <w:rsid w:val="002D3B6E"/>
    <w:rsid w:val="002D418A"/>
    <w:rsid w:val="002D4BF9"/>
    <w:rsid w:val="002D60EC"/>
    <w:rsid w:val="002D6476"/>
    <w:rsid w:val="002D6CF7"/>
    <w:rsid w:val="002E1235"/>
    <w:rsid w:val="002E12AE"/>
    <w:rsid w:val="002E20F7"/>
    <w:rsid w:val="002E28A3"/>
    <w:rsid w:val="002E32B4"/>
    <w:rsid w:val="002E3CF1"/>
    <w:rsid w:val="002E4098"/>
    <w:rsid w:val="002E48B9"/>
    <w:rsid w:val="002E5562"/>
    <w:rsid w:val="002E5923"/>
    <w:rsid w:val="002E595F"/>
    <w:rsid w:val="002E5ADD"/>
    <w:rsid w:val="002E6AA2"/>
    <w:rsid w:val="002E6EF2"/>
    <w:rsid w:val="002E71F0"/>
    <w:rsid w:val="002E752A"/>
    <w:rsid w:val="002E771C"/>
    <w:rsid w:val="002F01E8"/>
    <w:rsid w:val="002F24C1"/>
    <w:rsid w:val="002F3AD7"/>
    <w:rsid w:val="002F42CC"/>
    <w:rsid w:val="002F4471"/>
    <w:rsid w:val="002F49A9"/>
    <w:rsid w:val="002F5C63"/>
    <w:rsid w:val="002F6452"/>
    <w:rsid w:val="002F7DDC"/>
    <w:rsid w:val="00300244"/>
    <w:rsid w:val="00300477"/>
    <w:rsid w:val="00300C87"/>
    <w:rsid w:val="00300F45"/>
    <w:rsid w:val="00300F7A"/>
    <w:rsid w:val="0030357B"/>
    <w:rsid w:val="00303A74"/>
    <w:rsid w:val="00303FBE"/>
    <w:rsid w:val="00304153"/>
    <w:rsid w:val="00306125"/>
    <w:rsid w:val="00306431"/>
    <w:rsid w:val="003068E8"/>
    <w:rsid w:val="00306C84"/>
    <w:rsid w:val="003072DC"/>
    <w:rsid w:val="0030798B"/>
    <w:rsid w:val="00311006"/>
    <w:rsid w:val="00311007"/>
    <w:rsid w:val="003115C2"/>
    <w:rsid w:val="003125BE"/>
    <w:rsid w:val="00313F7C"/>
    <w:rsid w:val="003158D0"/>
    <w:rsid w:val="00316ED8"/>
    <w:rsid w:val="00317686"/>
    <w:rsid w:val="003202CD"/>
    <w:rsid w:val="003209CA"/>
    <w:rsid w:val="00322045"/>
    <w:rsid w:val="003225A2"/>
    <w:rsid w:val="00322958"/>
    <w:rsid w:val="0032360E"/>
    <w:rsid w:val="00324FD9"/>
    <w:rsid w:val="00326979"/>
    <w:rsid w:val="00326CA0"/>
    <w:rsid w:val="00326E01"/>
    <w:rsid w:val="003309AD"/>
    <w:rsid w:val="00330FB7"/>
    <w:rsid w:val="00331B07"/>
    <w:rsid w:val="00331EA9"/>
    <w:rsid w:val="00332764"/>
    <w:rsid w:val="00332D46"/>
    <w:rsid w:val="00334558"/>
    <w:rsid w:val="00334DA1"/>
    <w:rsid w:val="0033508A"/>
    <w:rsid w:val="003355AA"/>
    <w:rsid w:val="003360F3"/>
    <w:rsid w:val="0033715C"/>
    <w:rsid w:val="00340382"/>
    <w:rsid w:val="00340C98"/>
    <w:rsid w:val="003416BD"/>
    <w:rsid w:val="00342357"/>
    <w:rsid w:val="00343817"/>
    <w:rsid w:val="00343E38"/>
    <w:rsid w:val="0034455E"/>
    <w:rsid w:val="003455F9"/>
    <w:rsid w:val="003460FA"/>
    <w:rsid w:val="00346748"/>
    <w:rsid w:val="00347354"/>
    <w:rsid w:val="00350CA6"/>
    <w:rsid w:val="0035105E"/>
    <w:rsid w:val="00351303"/>
    <w:rsid w:val="00351720"/>
    <w:rsid w:val="00353F7D"/>
    <w:rsid w:val="0035472B"/>
    <w:rsid w:val="00354BE0"/>
    <w:rsid w:val="00354D29"/>
    <w:rsid w:val="0035556D"/>
    <w:rsid w:val="00355ABF"/>
    <w:rsid w:val="0035784F"/>
    <w:rsid w:val="00357876"/>
    <w:rsid w:val="00357A0C"/>
    <w:rsid w:val="003606CA"/>
    <w:rsid w:val="0036128F"/>
    <w:rsid w:val="00361DCC"/>
    <w:rsid w:val="00362028"/>
    <w:rsid w:val="003620DF"/>
    <w:rsid w:val="00362626"/>
    <w:rsid w:val="00362884"/>
    <w:rsid w:val="00364823"/>
    <w:rsid w:val="00365F70"/>
    <w:rsid w:val="00365F87"/>
    <w:rsid w:val="003669E5"/>
    <w:rsid w:val="00367115"/>
    <w:rsid w:val="00367CFF"/>
    <w:rsid w:val="003702CA"/>
    <w:rsid w:val="00371C34"/>
    <w:rsid w:val="00371D04"/>
    <w:rsid w:val="00372DFC"/>
    <w:rsid w:val="0037487A"/>
    <w:rsid w:val="00374EA1"/>
    <w:rsid w:val="00374EED"/>
    <w:rsid w:val="0037568A"/>
    <w:rsid w:val="00375C32"/>
    <w:rsid w:val="0037637D"/>
    <w:rsid w:val="00376CAF"/>
    <w:rsid w:val="003778EE"/>
    <w:rsid w:val="00377909"/>
    <w:rsid w:val="003801D7"/>
    <w:rsid w:val="00380709"/>
    <w:rsid w:val="00380813"/>
    <w:rsid w:val="00381C82"/>
    <w:rsid w:val="00381F15"/>
    <w:rsid w:val="003820D8"/>
    <w:rsid w:val="003826EA"/>
    <w:rsid w:val="00382A4B"/>
    <w:rsid w:val="00382A6A"/>
    <w:rsid w:val="00382FCE"/>
    <w:rsid w:val="00383888"/>
    <w:rsid w:val="00384743"/>
    <w:rsid w:val="00385034"/>
    <w:rsid w:val="00385045"/>
    <w:rsid w:val="00386AFE"/>
    <w:rsid w:val="00387500"/>
    <w:rsid w:val="003906B5"/>
    <w:rsid w:val="00390B9B"/>
    <w:rsid w:val="00390BE7"/>
    <w:rsid w:val="00391E69"/>
    <w:rsid w:val="0039255F"/>
    <w:rsid w:val="00393693"/>
    <w:rsid w:val="003938B4"/>
    <w:rsid w:val="0039461C"/>
    <w:rsid w:val="00394953"/>
    <w:rsid w:val="00396BE0"/>
    <w:rsid w:val="003A013B"/>
    <w:rsid w:val="003A043D"/>
    <w:rsid w:val="003A27C8"/>
    <w:rsid w:val="003A2CA0"/>
    <w:rsid w:val="003A2EC1"/>
    <w:rsid w:val="003A4192"/>
    <w:rsid w:val="003A45A9"/>
    <w:rsid w:val="003A4BEA"/>
    <w:rsid w:val="003A4CA7"/>
    <w:rsid w:val="003A55A0"/>
    <w:rsid w:val="003A55E0"/>
    <w:rsid w:val="003A6325"/>
    <w:rsid w:val="003A644F"/>
    <w:rsid w:val="003B00E8"/>
    <w:rsid w:val="003B0E54"/>
    <w:rsid w:val="003B1357"/>
    <w:rsid w:val="003B2B8E"/>
    <w:rsid w:val="003B325E"/>
    <w:rsid w:val="003B3624"/>
    <w:rsid w:val="003B373A"/>
    <w:rsid w:val="003B3F04"/>
    <w:rsid w:val="003B3F13"/>
    <w:rsid w:val="003B4320"/>
    <w:rsid w:val="003B46F0"/>
    <w:rsid w:val="003B7E0F"/>
    <w:rsid w:val="003C00D8"/>
    <w:rsid w:val="003C02A5"/>
    <w:rsid w:val="003C0B38"/>
    <w:rsid w:val="003C0C94"/>
    <w:rsid w:val="003C169A"/>
    <w:rsid w:val="003C1849"/>
    <w:rsid w:val="003C19E6"/>
    <w:rsid w:val="003C1ABB"/>
    <w:rsid w:val="003C20DC"/>
    <w:rsid w:val="003C27D4"/>
    <w:rsid w:val="003C294A"/>
    <w:rsid w:val="003C36D9"/>
    <w:rsid w:val="003C37FF"/>
    <w:rsid w:val="003C4191"/>
    <w:rsid w:val="003C51AF"/>
    <w:rsid w:val="003C5C5B"/>
    <w:rsid w:val="003C648E"/>
    <w:rsid w:val="003C6B70"/>
    <w:rsid w:val="003C6B71"/>
    <w:rsid w:val="003C726A"/>
    <w:rsid w:val="003C7C99"/>
    <w:rsid w:val="003C7DBF"/>
    <w:rsid w:val="003D14BF"/>
    <w:rsid w:val="003D3B62"/>
    <w:rsid w:val="003D3D10"/>
    <w:rsid w:val="003D6AC8"/>
    <w:rsid w:val="003D6E77"/>
    <w:rsid w:val="003D7D1D"/>
    <w:rsid w:val="003E0153"/>
    <w:rsid w:val="003E0A22"/>
    <w:rsid w:val="003E1395"/>
    <w:rsid w:val="003E1916"/>
    <w:rsid w:val="003E1ACC"/>
    <w:rsid w:val="003E3B5E"/>
    <w:rsid w:val="003E3EC0"/>
    <w:rsid w:val="003E4310"/>
    <w:rsid w:val="003E43D2"/>
    <w:rsid w:val="003E5101"/>
    <w:rsid w:val="003E68C4"/>
    <w:rsid w:val="003E705F"/>
    <w:rsid w:val="003E72C9"/>
    <w:rsid w:val="003E7D5B"/>
    <w:rsid w:val="003F1B19"/>
    <w:rsid w:val="003F2209"/>
    <w:rsid w:val="003F2B85"/>
    <w:rsid w:val="003F3A3D"/>
    <w:rsid w:val="003F3F47"/>
    <w:rsid w:val="003F436F"/>
    <w:rsid w:val="003F4E7C"/>
    <w:rsid w:val="003F558D"/>
    <w:rsid w:val="003F6A78"/>
    <w:rsid w:val="003F7787"/>
    <w:rsid w:val="003F79BE"/>
    <w:rsid w:val="00400C57"/>
    <w:rsid w:val="004015AD"/>
    <w:rsid w:val="00401A61"/>
    <w:rsid w:val="00401EC7"/>
    <w:rsid w:val="0040204E"/>
    <w:rsid w:val="0040311F"/>
    <w:rsid w:val="00403331"/>
    <w:rsid w:val="00403824"/>
    <w:rsid w:val="004039BA"/>
    <w:rsid w:val="00404932"/>
    <w:rsid w:val="00404F2B"/>
    <w:rsid w:val="00405277"/>
    <w:rsid w:val="004052D2"/>
    <w:rsid w:val="004061DE"/>
    <w:rsid w:val="00406673"/>
    <w:rsid w:val="00406876"/>
    <w:rsid w:val="0041061C"/>
    <w:rsid w:val="0041139F"/>
    <w:rsid w:val="004114FF"/>
    <w:rsid w:val="004116D7"/>
    <w:rsid w:val="004117A1"/>
    <w:rsid w:val="00412172"/>
    <w:rsid w:val="00412281"/>
    <w:rsid w:val="00412851"/>
    <w:rsid w:val="00412ACE"/>
    <w:rsid w:val="00412B4B"/>
    <w:rsid w:val="004132BF"/>
    <w:rsid w:val="004138CC"/>
    <w:rsid w:val="0041481B"/>
    <w:rsid w:val="0041495C"/>
    <w:rsid w:val="00414D9F"/>
    <w:rsid w:val="00416536"/>
    <w:rsid w:val="00416560"/>
    <w:rsid w:val="004166F9"/>
    <w:rsid w:val="0041711D"/>
    <w:rsid w:val="004201B4"/>
    <w:rsid w:val="0042033C"/>
    <w:rsid w:val="00420771"/>
    <w:rsid w:val="00421026"/>
    <w:rsid w:val="00422F3C"/>
    <w:rsid w:val="0042377A"/>
    <w:rsid w:val="004238BF"/>
    <w:rsid w:val="00424B98"/>
    <w:rsid w:val="00424E9C"/>
    <w:rsid w:val="00425095"/>
    <w:rsid w:val="00425512"/>
    <w:rsid w:val="00426D03"/>
    <w:rsid w:val="0043026C"/>
    <w:rsid w:val="00430695"/>
    <w:rsid w:val="00432D85"/>
    <w:rsid w:val="004333F5"/>
    <w:rsid w:val="0043346A"/>
    <w:rsid w:val="00434E09"/>
    <w:rsid w:val="0043599C"/>
    <w:rsid w:val="00435E49"/>
    <w:rsid w:val="0043640B"/>
    <w:rsid w:val="004364C2"/>
    <w:rsid w:val="00436AAC"/>
    <w:rsid w:val="00436B8B"/>
    <w:rsid w:val="00440120"/>
    <w:rsid w:val="00440DE8"/>
    <w:rsid w:val="004418CB"/>
    <w:rsid w:val="00441F44"/>
    <w:rsid w:val="00442B80"/>
    <w:rsid w:val="00443240"/>
    <w:rsid w:val="0044397C"/>
    <w:rsid w:val="00443C8D"/>
    <w:rsid w:val="00444B32"/>
    <w:rsid w:val="00445994"/>
    <w:rsid w:val="00446BF9"/>
    <w:rsid w:val="00446CDC"/>
    <w:rsid w:val="00447952"/>
    <w:rsid w:val="00450C46"/>
    <w:rsid w:val="00451863"/>
    <w:rsid w:val="004537D7"/>
    <w:rsid w:val="00453F3A"/>
    <w:rsid w:val="0045447E"/>
    <w:rsid w:val="004545C3"/>
    <w:rsid w:val="004552C5"/>
    <w:rsid w:val="004563DE"/>
    <w:rsid w:val="00456E79"/>
    <w:rsid w:val="004602FE"/>
    <w:rsid w:val="00460EA6"/>
    <w:rsid w:val="004613D4"/>
    <w:rsid w:val="0046153D"/>
    <w:rsid w:val="0046158E"/>
    <w:rsid w:val="00461B5A"/>
    <w:rsid w:val="00461D0B"/>
    <w:rsid w:val="00462224"/>
    <w:rsid w:val="00462624"/>
    <w:rsid w:val="00462A6E"/>
    <w:rsid w:val="00462ECE"/>
    <w:rsid w:val="004636A5"/>
    <w:rsid w:val="004663E9"/>
    <w:rsid w:val="00466B55"/>
    <w:rsid w:val="004672E5"/>
    <w:rsid w:val="00467925"/>
    <w:rsid w:val="00467B6A"/>
    <w:rsid w:val="00467EC1"/>
    <w:rsid w:val="00470910"/>
    <w:rsid w:val="00471C93"/>
    <w:rsid w:val="00471F60"/>
    <w:rsid w:val="0047262D"/>
    <w:rsid w:val="0047381B"/>
    <w:rsid w:val="004742E4"/>
    <w:rsid w:val="004746D0"/>
    <w:rsid w:val="00474CB9"/>
    <w:rsid w:val="00474E35"/>
    <w:rsid w:val="0047609D"/>
    <w:rsid w:val="004762F3"/>
    <w:rsid w:val="0047633F"/>
    <w:rsid w:val="00476430"/>
    <w:rsid w:val="00477210"/>
    <w:rsid w:val="00477EF8"/>
    <w:rsid w:val="00481600"/>
    <w:rsid w:val="00483607"/>
    <w:rsid w:val="00483AE4"/>
    <w:rsid w:val="00483EE9"/>
    <w:rsid w:val="00484098"/>
    <w:rsid w:val="004842B2"/>
    <w:rsid w:val="004843AE"/>
    <w:rsid w:val="00485FC9"/>
    <w:rsid w:val="00486D8D"/>
    <w:rsid w:val="00486ECC"/>
    <w:rsid w:val="0049000A"/>
    <w:rsid w:val="00490084"/>
    <w:rsid w:val="00490691"/>
    <w:rsid w:val="00490ACD"/>
    <w:rsid w:val="00490DD8"/>
    <w:rsid w:val="0049208E"/>
    <w:rsid w:val="00493F09"/>
    <w:rsid w:val="00496003"/>
    <w:rsid w:val="0049624F"/>
    <w:rsid w:val="00497417"/>
    <w:rsid w:val="004977B3"/>
    <w:rsid w:val="004A0A99"/>
    <w:rsid w:val="004A0B6E"/>
    <w:rsid w:val="004A108C"/>
    <w:rsid w:val="004A119E"/>
    <w:rsid w:val="004A23B7"/>
    <w:rsid w:val="004A3360"/>
    <w:rsid w:val="004A3470"/>
    <w:rsid w:val="004A3EFF"/>
    <w:rsid w:val="004A4054"/>
    <w:rsid w:val="004A5569"/>
    <w:rsid w:val="004A5AEC"/>
    <w:rsid w:val="004A67CF"/>
    <w:rsid w:val="004A6C4F"/>
    <w:rsid w:val="004A7189"/>
    <w:rsid w:val="004B05EE"/>
    <w:rsid w:val="004B078D"/>
    <w:rsid w:val="004B2381"/>
    <w:rsid w:val="004B475D"/>
    <w:rsid w:val="004B48E1"/>
    <w:rsid w:val="004B4B64"/>
    <w:rsid w:val="004B4C0D"/>
    <w:rsid w:val="004B4DFC"/>
    <w:rsid w:val="004B50AD"/>
    <w:rsid w:val="004B51D5"/>
    <w:rsid w:val="004B53C0"/>
    <w:rsid w:val="004B5B62"/>
    <w:rsid w:val="004B5BF7"/>
    <w:rsid w:val="004B5FAF"/>
    <w:rsid w:val="004B633C"/>
    <w:rsid w:val="004B6B1E"/>
    <w:rsid w:val="004B6F5A"/>
    <w:rsid w:val="004B737C"/>
    <w:rsid w:val="004B76F1"/>
    <w:rsid w:val="004C0642"/>
    <w:rsid w:val="004C1038"/>
    <w:rsid w:val="004C17C1"/>
    <w:rsid w:val="004C1A53"/>
    <w:rsid w:val="004C23BE"/>
    <w:rsid w:val="004C28EB"/>
    <w:rsid w:val="004C30DF"/>
    <w:rsid w:val="004C3AF6"/>
    <w:rsid w:val="004C452D"/>
    <w:rsid w:val="004C5439"/>
    <w:rsid w:val="004C6689"/>
    <w:rsid w:val="004C675F"/>
    <w:rsid w:val="004D0F2D"/>
    <w:rsid w:val="004D1376"/>
    <w:rsid w:val="004D3B77"/>
    <w:rsid w:val="004D3C4E"/>
    <w:rsid w:val="004D424C"/>
    <w:rsid w:val="004D4293"/>
    <w:rsid w:val="004D4570"/>
    <w:rsid w:val="004D47EB"/>
    <w:rsid w:val="004D5197"/>
    <w:rsid w:val="004E007C"/>
    <w:rsid w:val="004E1513"/>
    <w:rsid w:val="004E1978"/>
    <w:rsid w:val="004E1F78"/>
    <w:rsid w:val="004E23F1"/>
    <w:rsid w:val="004E2B44"/>
    <w:rsid w:val="004E2D3C"/>
    <w:rsid w:val="004E3148"/>
    <w:rsid w:val="004E4191"/>
    <w:rsid w:val="004E44B1"/>
    <w:rsid w:val="004E5F80"/>
    <w:rsid w:val="004E63BE"/>
    <w:rsid w:val="004E65F1"/>
    <w:rsid w:val="004E7C40"/>
    <w:rsid w:val="004F19A9"/>
    <w:rsid w:val="004F1B24"/>
    <w:rsid w:val="004F25D3"/>
    <w:rsid w:val="004F312F"/>
    <w:rsid w:val="004F48BB"/>
    <w:rsid w:val="004F54B1"/>
    <w:rsid w:val="004F5BA4"/>
    <w:rsid w:val="004F68E9"/>
    <w:rsid w:val="004F6A25"/>
    <w:rsid w:val="004F6A97"/>
    <w:rsid w:val="004F6BC8"/>
    <w:rsid w:val="004F7CC7"/>
    <w:rsid w:val="00500C93"/>
    <w:rsid w:val="00500D03"/>
    <w:rsid w:val="00503D68"/>
    <w:rsid w:val="00503F37"/>
    <w:rsid w:val="005049D8"/>
    <w:rsid w:val="005060BA"/>
    <w:rsid w:val="0050619A"/>
    <w:rsid w:val="00506DC8"/>
    <w:rsid w:val="00506FA1"/>
    <w:rsid w:val="0050734F"/>
    <w:rsid w:val="00507FEF"/>
    <w:rsid w:val="00511439"/>
    <w:rsid w:val="005125AA"/>
    <w:rsid w:val="0051295F"/>
    <w:rsid w:val="00513435"/>
    <w:rsid w:val="00513AAC"/>
    <w:rsid w:val="0051451D"/>
    <w:rsid w:val="0051560F"/>
    <w:rsid w:val="00515C3D"/>
    <w:rsid w:val="00517FF6"/>
    <w:rsid w:val="005215D1"/>
    <w:rsid w:val="00521C50"/>
    <w:rsid w:val="005247B7"/>
    <w:rsid w:val="0052489A"/>
    <w:rsid w:val="0052518F"/>
    <w:rsid w:val="00525619"/>
    <w:rsid w:val="00525E0C"/>
    <w:rsid w:val="00525F44"/>
    <w:rsid w:val="00526FF5"/>
    <w:rsid w:val="00527D2F"/>
    <w:rsid w:val="005300FB"/>
    <w:rsid w:val="00530AD8"/>
    <w:rsid w:val="005314BA"/>
    <w:rsid w:val="00531DF8"/>
    <w:rsid w:val="00532381"/>
    <w:rsid w:val="00532E71"/>
    <w:rsid w:val="005330D4"/>
    <w:rsid w:val="005349A8"/>
    <w:rsid w:val="00535C69"/>
    <w:rsid w:val="0053637D"/>
    <w:rsid w:val="005405D1"/>
    <w:rsid w:val="0054119D"/>
    <w:rsid w:val="0054164E"/>
    <w:rsid w:val="00542354"/>
    <w:rsid w:val="0054245E"/>
    <w:rsid w:val="00542B72"/>
    <w:rsid w:val="00542EFE"/>
    <w:rsid w:val="005435B4"/>
    <w:rsid w:val="0054425B"/>
    <w:rsid w:val="00544F11"/>
    <w:rsid w:val="00545625"/>
    <w:rsid w:val="00545B6F"/>
    <w:rsid w:val="00546ED7"/>
    <w:rsid w:val="00547DBC"/>
    <w:rsid w:val="0055196A"/>
    <w:rsid w:val="0055214D"/>
    <w:rsid w:val="00553EDD"/>
    <w:rsid w:val="00555687"/>
    <w:rsid w:val="00555DAC"/>
    <w:rsid w:val="00556560"/>
    <w:rsid w:val="0055682A"/>
    <w:rsid w:val="00556EF5"/>
    <w:rsid w:val="00557001"/>
    <w:rsid w:val="0055719D"/>
    <w:rsid w:val="00557689"/>
    <w:rsid w:val="00557939"/>
    <w:rsid w:val="00560CDB"/>
    <w:rsid w:val="00562494"/>
    <w:rsid w:val="00563F80"/>
    <w:rsid w:val="00564691"/>
    <w:rsid w:val="00564EE5"/>
    <w:rsid w:val="00565A6B"/>
    <w:rsid w:val="00566F64"/>
    <w:rsid w:val="005677AF"/>
    <w:rsid w:val="00567E82"/>
    <w:rsid w:val="005702EB"/>
    <w:rsid w:val="00570B18"/>
    <w:rsid w:val="00571599"/>
    <w:rsid w:val="00571ECC"/>
    <w:rsid w:val="00571F07"/>
    <w:rsid w:val="00571F70"/>
    <w:rsid w:val="005730FC"/>
    <w:rsid w:val="005734E6"/>
    <w:rsid w:val="00573A23"/>
    <w:rsid w:val="00574023"/>
    <w:rsid w:val="00574DEC"/>
    <w:rsid w:val="0057513B"/>
    <w:rsid w:val="0057551B"/>
    <w:rsid w:val="00575D4B"/>
    <w:rsid w:val="005765A0"/>
    <w:rsid w:val="0057694A"/>
    <w:rsid w:val="005774D5"/>
    <w:rsid w:val="0057783C"/>
    <w:rsid w:val="00577FBD"/>
    <w:rsid w:val="00580232"/>
    <w:rsid w:val="00580DCB"/>
    <w:rsid w:val="005818C3"/>
    <w:rsid w:val="00582BBB"/>
    <w:rsid w:val="005836E7"/>
    <w:rsid w:val="00584C87"/>
    <w:rsid w:val="00584DCB"/>
    <w:rsid w:val="0058586E"/>
    <w:rsid w:val="00587B17"/>
    <w:rsid w:val="005908D4"/>
    <w:rsid w:val="00590928"/>
    <w:rsid w:val="0059257D"/>
    <w:rsid w:val="0059269B"/>
    <w:rsid w:val="005930C5"/>
    <w:rsid w:val="005939FD"/>
    <w:rsid w:val="00595240"/>
    <w:rsid w:val="0059559C"/>
    <w:rsid w:val="00595A66"/>
    <w:rsid w:val="00595B90"/>
    <w:rsid w:val="00596655"/>
    <w:rsid w:val="005967E4"/>
    <w:rsid w:val="00597820"/>
    <w:rsid w:val="005978F6"/>
    <w:rsid w:val="00597A50"/>
    <w:rsid w:val="00597E6B"/>
    <w:rsid w:val="005A1B7A"/>
    <w:rsid w:val="005A1E07"/>
    <w:rsid w:val="005A458D"/>
    <w:rsid w:val="005A563B"/>
    <w:rsid w:val="005A5CB1"/>
    <w:rsid w:val="005A6C06"/>
    <w:rsid w:val="005B01DE"/>
    <w:rsid w:val="005B24A8"/>
    <w:rsid w:val="005B27F6"/>
    <w:rsid w:val="005B3AE4"/>
    <w:rsid w:val="005B64BA"/>
    <w:rsid w:val="005B65F4"/>
    <w:rsid w:val="005B6EB0"/>
    <w:rsid w:val="005B7BAB"/>
    <w:rsid w:val="005C053A"/>
    <w:rsid w:val="005C05D1"/>
    <w:rsid w:val="005C06A7"/>
    <w:rsid w:val="005C1140"/>
    <w:rsid w:val="005C1AEB"/>
    <w:rsid w:val="005C20C3"/>
    <w:rsid w:val="005C2C2F"/>
    <w:rsid w:val="005C3055"/>
    <w:rsid w:val="005C437A"/>
    <w:rsid w:val="005C5D8D"/>
    <w:rsid w:val="005C7B87"/>
    <w:rsid w:val="005C7C94"/>
    <w:rsid w:val="005D034F"/>
    <w:rsid w:val="005D0781"/>
    <w:rsid w:val="005D1BF0"/>
    <w:rsid w:val="005D2D77"/>
    <w:rsid w:val="005D2E1A"/>
    <w:rsid w:val="005D31E9"/>
    <w:rsid w:val="005D35B1"/>
    <w:rsid w:val="005D3706"/>
    <w:rsid w:val="005D3FC9"/>
    <w:rsid w:val="005D4E42"/>
    <w:rsid w:val="005D517F"/>
    <w:rsid w:val="005D6749"/>
    <w:rsid w:val="005E01F5"/>
    <w:rsid w:val="005E15EE"/>
    <w:rsid w:val="005E18E2"/>
    <w:rsid w:val="005E1DD3"/>
    <w:rsid w:val="005E2EA5"/>
    <w:rsid w:val="005E35FF"/>
    <w:rsid w:val="005E40E7"/>
    <w:rsid w:val="005E70C7"/>
    <w:rsid w:val="005E7E53"/>
    <w:rsid w:val="005F02E0"/>
    <w:rsid w:val="005F067D"/>
    <w:rsid w:val="005F0CD9"/>
    <w:rsid w:val="005F133F"/>
    <w:rsid w:val="005F15C4"/>
    <w:rsid w:val="005F2214"/>
    <w:rsid w:val="005F2704"/>
    <w:rsid w:val="005F326B"/>
    <w:rsid w:val="005F3771"/>
    <w:rsid w:val="005F45B5"/>
    <w:rsid w:val="005F4DA5"/>
    <w:rsid w:val="005F6698"/>
    <w:rsid w:val="005F730B"/>
    <w:rsid w:val="005F752C"/>
    <w:rsid w:val="00600BC0"/>
    <w:rsid w:val="006010FA"/>
    <w:rsid w:val="0060133E"/>
    <w:rsid w:val="00601EBB"/>
    <w:rsid w:val="006022FE"/>
    <w:rsid w:val="00602AA4"/>
    <w:rsid w:val="00602B82"/>
    <w:rsid w:val="00603B12"/>
    <w:rsid w:val="00603B1E"/>
    <w:rsid w:val="00603C7D"/>
    <w:rsid w:val="006042DF"/>
    <w:rsid w:val="006052B7"/>
    <w:rsid w:val="00605478"/>
    <w:rsid w:val="00606090"/>
    <w:rsid w:val="00607753"/>
    <w:rsid w:val="0060775F"/>
    <w:rsid w:val="00607EAC"/>
    <w:rsid w:val="006104A6"/>
    <w:rsid w:val="00610612"/>
    <w:rsid w:val="0061128D"/>
    <w:rsid w:val="00611D0C"/>
    <w:rsid w:val="00614401"/>
    <w:rsid w:val="00614601"/>
    <w:rsid w:val="00616A8D"/>
    <w:rsid w:val="0061744B"/>
    <w:rsid w:val="00617CCA"/>
    <w:rsid w:val="00617DC0"/>
    <w:rsid w:val="00617E2D"/>
    <w:rsid w:val="00620A6C"/>
    <w:rsid w:val="00621982"/>
    <w:rsid w:val="00622E2B"/>
    <w:rsid w:val="00622F0F"/>
    <w:rsid w:val="0062318B"/>
    <w:rsid w:val="0062360C"/>
    <w:rsid w:val="00623837"/>
    <w:rsid w:val="00623B62"/>
    <w:rsid w:val="00624168"/>
    <w:rsid w:val="00624564"/>
    <w:rsid w:val="0062486D"/>
    <w:rsid w:val="00625BB6"/>
    <w:rsid w:val="00625D23"/>
    <w:rsid w:val="00625E89"/>
    <w:rsid w:val="0062624C"/>
    <w:rsid w:val="00627E3E"/>
    <w:rsid w:val="00630286"/>
    <w:rsid w:val="0063100B"/>
    <w:rsid w:val="00632AF4"/>
    <w:rsid w:val="006333C3"/>
    <w:rsid w:val="00633D85"/>
    <w:rsid w:val="0063465D"/>
    <w:rsid w:val="006350B9"/>
    <w:rsid w:val="0063599E"/>
    <w:rsid w:val="006359C5"/>
    <w:rsid w:val="0063612B"/>
    <w:rsid w:val="0064023C"/>
    <w:rsid w:val="00640DEC"/>
    <w:rsid w:val="00641564"/>
    <w:rsid w:val="0064186A"/>
    <w:rsid w:val="00642C79"/>
    <w:rsid w:val="00642F13"/>
    <w:rsid w:val="00643748"/>
    <w:rsid w:val="00643768"/>
    <w:rsid w:val="00643939"/>
    <w:rsid w:val="00644333"/>
    <w:rsid w:val="0064485B"/>
    <w:rsid w:val="00645E5F"/>
    <w:rsid w:val="0064703C"/>
    <w:rsid w:val="006471A4"/>
    <w:rsid w:val="006513A2"/>
    <w:rsid w:val="00651E8B"/>
    <w:rsid w:val="006521A5"/>
    <w:rsid w:val="00653053"/>
    <w:rsid w:val="006541B2"/>
    <w:rsid w:val="0065471C"/>
    <w:rsid w:val="00654819"/>
    <w:rsid w:val="00654859"/>
    <w:rsid w:val="00654DCA"/>
    <w:rsid w:val="00655494"/>
    <w:rsid w:val="00656663"/>
    <w:rsid w:val="006579F9"/>
    <w:rsid w:val="00657DFE"/>
    <w:rsid w:val="0066052E"/>
    <w:rsid w:val="006612F0"/>
    <w:rsid w:val="006613F6"/>
    <w:rsid w:val="00661606"/>
    <w:rsid w:val="00664740"/>
    <w:rsid w:val="006648B6"/>
    <w:rsid w:val="00665D1C"/>
    <w:rsid w:val="00667A3F"/>
    <w:rsid w:val="00667E04"/>
    <w:rsid w:val="006704EB"/>
    <w:rsid w:val="00670506"/>
    <w:rsid w:val="006707F7"/>
    <w:rsid w:val="00671859"/>
    <w:rsid w:val="0067245B"/>
    <w:rsid w:val="0067355B"/>
    <w:rsid w:val="00673DEB"/>
    <w:rsid w:val="0067420E"/>
    <w:rsid w:val="00674A19"/>
    <w:rsid w:val="00674C48"/>
    <w:rsid w:val="00675C66"/>
    <w:rsid w:val="006763A7"/>
    <w:rsid w:val="00676F86"/>
    <w:rsid w:val="00677513"/>
    <w:rsid w:val="0068052D"/>
    <w:rsid w:val="006805DE"/>
    <w:rsid w:val="00680B6F"/>
    <w:rsid w:val="0068182B"/>
    <w:rsid w:val="006820BA"/>
    <w:rsid w:val="00682140"/>
    <w:rsid w:val="00682C01"/>
    <w:rsid w:val="00682D04"/>
    <w:rsid w:val="00682D9E"/>
    <w:rsid w:val="00683E58"/>
    <w:rsid w:val="00684B90"/>
    <w:rsid w:val="006856C9"/>
    <w:rsid w:val="006862B9"/>
    <w:rsid w:val="006868D8"/>
    <w:rsid w:val="00686D5A"/>
    <w:rsid w:val="00687BAD"/>
    <w:rsid w:val="006900C3"/>
    <w:rsid w:val="006918BB"/>
    <w:rsid w:val="00691E8A"/>
    <w:rsid w:val="00693667"/>
    <w:rsid w:val="0069380E"/>
    <w:rsid w:val="00693DE4"/>
    <w:rsid w:val="006944B1"/>
    <w:rsid w:val="00694A0D"/>
    <w:rsid w:val="006952D9"/>
    <w:rsid w:val="00696047"/>
    <w:rsid w:val="006961FB"/>
    <w:rsid w:val="00696207"/>
    <w:rsid w:val="00696771"/>
    <w:rsid w:val="00697841"/>
    <w:rsid w:val="00697F26"/>
    <w:rsid w:val="006A012A"/>
    <w:rsid w:val="006A042D"/>
    <w:rsid w:val="006A0493"/>
    <w:rsid w:val="006A0841"/>
    <w:rsid w:val="006A0BB2"/>
    <w:rsid w:val="006A12B0"/>
    <w:rsid w:val="006A2B4C"/>
    <w:rsid w:val="006A2F87"/>
    <w:rsid w:val="006A444D"/>
    <w:rsid w:val="006A51F7"/>
    <w:rsid w:val="006A5593"/>
    <w:rsid w:val="006A5CFD"/>
    <w:rsid w:val="006A6182"/>
    <w:rsid w:val="006A682A"/>
    <w:rsid w:val="006A7739"/>
    <w:rsid w:val="006A77BB"/>
    <w:rsid w:val="006A7A99"/>
    <w:rsid w:val="006A7C7F"/>
    <w:rsid w:val="006B07DF"/>
    <w:rsid w:val="006B0A42"/>
    <w:rsid w:val="006B0A91"/>
    <w:rsid w:val="006B0E0A"/>
    <w:rsid w:val="006B0FAA"/>
    <w:rsid w:val="006B1043"/>
    <w:rsid w:val="006B1625"/>
    <w:rsid w:val="006B1E78"/>
    <w:rsid w:val="006B1F02"/>
    <w:rsid w:val="006B23D9"/>
    <w:rsid w:val="006B2917"/>
    <w:rsid w:val="006B3968"/>
    <w:rsid w:val="006B403F"/>
    <w:rsid w:val="006B44C4"/>
    <w:rsid w:val="006B44DE"/>
    <w:rsid w:val="006B4CD4"/>
    <w:rsid w:val="006B4D74"/>
    <w:rsid w:val="006B5310"/>
    <w:rsid w:val="006B54E0"/>
    <w:rsid w:val="006B63E5"/>
    <w:rsid w:val="006B6449"/>
    <w:rsid w:val="006B6DCD"/>
    <w:rsid w:val="006B6DDC"/>
    <w:rsid w:val="006B716F"/>
    <w:rsid w:val="006B727A"/>
    <w:rsid w:val="006C0073"/>
    <w:rsid w:val="006C10D9"/>
    <w:rsid w:val="006C224A"/>
    <w:rsid w:val="006C4C14"/>
    <w:rsid w:val="006C4E71"/>
    <w:rsid w:val="006C523E"/>
    <w:rsid w:val="006C5DD7"/>
    <w:rsid w:val="006C6DE2"/>
    <w:rsid w:val="006C6F96"/>
    <w:rsid w:val="006C706C"/>
    <w:rsid w:val="006C71E3"/>
    <w:rsid w:val="006D0E15"/>
    <w:rsid w:val="006D10C4"/>
    <w:rsid w:val="006D27E2"/>
    <w:rsid w:val="006D31E3"/>
    <w:rsid w:val="006D3564"/>
    <w:rsid w:val="006D3DE9"/>
    <w:rsid w:val="006D5611"/>
    <w:rsid w:val="006D5946"/>
    <w:rsid w:val="006D5B03"/>
    <w:rsid w:val="006D67A0"/>
    <w:rsid w:val="006D6E4C"/>
    <w:rsid w:val="006D7402"/>
    <w:rsid w:val="006D7F41"/>
    <w:rsid w:val="006E0221"/>
    <w:rsid w:val="006E0DBB"/>
    <w:rsid w:val="006E19F7"/>
    <w:rsid w:val="006E299F"/>
    <w:rsid w:val="006E2B28"/>
    <w:rsid w:val="006E3C39"/>
    <w:rsid w:val="006E40A2"/>
    <w:rsid w:val="006E550A"/>
    <w:rsid w:val="006E55B9"/>
    <w:rsid w:val="006E55DE"/>
    <w:rsid w:val="006E600E"/>
    <w:rsid w:val="006E7B1F"/>
    <w:rsid w:val="006E7CD4"/>
    <w:rsid w:val="006F097A"/>
    <w:rsid w:val="006F0F22"/>
    <w:rsid w:val="006F2AE6"/>
    <w:rsid w:val="006F323D"/>
    <w:rsid w:val="006F36B3"/>
    <w:rsid w:val="006F46E5"/>
    <w:rsid w:val="006F566A"/>
    <w:rsid w:val="006F5D5D"/>
    <w:rsid w:val="006F5EB1"/>
    <w:rsid w:val="006F6566"/>
    <w:rsid w:val="006F6588"/>
    <w:rsid w:val="006F7CF5"/>
    <w:rsid w:val="00701C32"/>
    <w:rsid w:val="00702BFD"/>
    <w:rsid w:val="00703106"/>
    <w:rsid w:val="00704899"/>
    <w:rsid w:val="00704A8B"/>
    <w:rsid w:val="00704DEB"/>
    <w:rsid w:val="00705BD9"/>
    <w:rsid w:val="00706CD4"/>
    <w:rsid w:val="0071076D"/>
    <w:rsid w:val="0071082F"/>
    <w:rsid w:val="00710DB4"/>
    <w:rsid w:val="00711FFC"/>
    <w:rsid w:val="00712429"/>
    <w:rsid w:val="007133C4"/>
    <w:rsid w:val="00714F0F"/>
    <w:rsid w:val="00715B1E"/>
    <w:rsid w:val="0072006F"/>
    <w:rsid w:val="00720B25"/>
    <w:rsid w:val="00720CDA"/>
    <w:rsid w:val="00721A97"/>
    <w:rsid w:val="00721B10"/>
    <w:rsid w:val="00721CD2"/>
    <w:rsid w:val="007222AC"/>
    <w:rsid w:val="00722372"/>
    <w:rsid w:val="007229D5"/>
    <w:rsid w:val="00722DF0"/>
    <w:rsid w:val="00723A8D"/>
    <w:rsid w:val="00723F4A"/>
    <w:rsid w:val="00725569"/>
    <w:rsid w:val="007268E7"/>
    <w:rsid w:val="00726BF5"/>
    <w:rsid w:val="007302A7"/>
    <w:rsid w:val="00730597"/>
    <w:rsid w:val="00730A21"/>
    <w:rsid w:val="00730A46"/>
    <w:rsid w:val="00730A64"/>
    <w:rsid w:val="00730C77"/>
    <w:rsid w:val="0073130D"/>
    <w:rsid w:val="007320CD"/>
    <w:rsid w:val="00732B14"/>
    <w:rsid w:val="00732C20"/>
    <w:rsid w:val="007338BC"/>
    <w:rsid w:val="00733A49"/>
    <w:rsid w:val="00734433"/>
    <w:rsid w:val="0073471B"/>
    <w:rsid w:val="00734739"/>
    <w:rsid w:val="00734A98"/>
    <w:rsid w:val="00737BBD"/>
    <w:rsid w:val="007404B9"/>
    <w:rsid w:val="00741012"/>
    <w:rsid w:val="0074179D"/>
    <w:rsid w:val="00741BE5"/>
    <w:rsid w:val="00741DDA"/>
    <w:rsid w:val="00742E75"/>
    <w:rsid w:val="00743596"/>
    <w:rsid w:val="00744382"/>
    <w:rsid w:val="007449EE"/>
    <w:rsid w:val="0074585C"/>
    <w:rsid w:val="00747105"/>
    <w:rsid w:val="007476F5"/>
    <w:rsid w:val="00747B98"/>
    <w:rsid w:val="007504A6"/>
    <w:rsid w:val="00751241"/>
    <w:rsid w:val="00751792"/>
    <w:rsid w:val="00754E9B"/>
    <w:rsid w:val="0075626C"/>
    <w:rsid w:val="00757946"/>
    <w:rsid w:val="0076031B"/>
    <w:rsid w:val="00760AEE"/>
    <w:rsid w:val="007615B1"/>
    <w:rsid w:val="00761E07"/>
    <w:rsid w:val="00762378"/>
    <w:rsid w:val="00762E56"/>
    <w:rsid w:val="00762F1E"/>
    <w:rsid w:val="00763073"/>
    <w:rsid w:val="00763388"/>
    <w:rsid w:val="0076455D"/>
    <w:rsid w:val="00765CF8"/>
    <w:rsid w:val="007660BE"/>
    <w:rsid w:val="0076640B"/>
    <w:rsid w:val="00766A2B"/>
    <w:rsid w:val="00766B14"/>
    <w:rsid w:val="0076772E"/>
    <w:rsid w:val="00770986"/>
    <w:rsid w:val="00771A0A"/>
    <w:rsid w:val="00771B35"/>
    <w:rsid w:val="00771BB4"/>
    <w:rsid w:val="00771D85"/>
    <w:rsid w:val="00772636"/>
    <w:rsid w:val="00772E01"/>
    <w:rsid w:val="00775467"/>
    <w:rsid w:val="00775C3F"/>
    <w:rsid w:val="00777776"/>
    <w:rsid w:val="00781CA2"/>
    <w:rsid w:val="007827CC"/>
    <w:rsid w:val="007829F6"/>
    <w:rsid w:val="00782C4B"/>
    <w:rsid w:val="00783648"/>
    <w:rsid w:val="0078373D"/>
    <w:rsid w:val="00784332"/>
    <w:rsid w:val="007846ED"/>
    <w:rsid w:val="00785A76"/>
    <w:rsid w:val="00785D5A"/>
    <w:rsid w:val="007869FE"/>
    <w:rsid w:val="0078796B"/>
    <w:rsid w:val="00787E99"/>
    <w:rsid w:val="00790808"/>
    <w:rsid w:val="00790D78"/>
    <w:rsid w:val="007919FE"/>
    <w:rsid w:val="00791E60"/>
    <w:rsid w:val="00791F8A"/>
    <w:rsid w:val="00792334"/>
    <w:rsid w:val="0079236D"/>
    <w:rsid w:val="007938B4"/>
    <w:rsid w:val="00793A78"/>
    <w:rsid w:val="00793F8E"/>
    <w:rsid w:val="00794CE5"/>
    <w:rsid w:val="0079623C"/>
    <w:rsid w:val="00796D58"/>
    <w:rsid w:val="007978C8"/>
    <w:rsid w:val="00797B50"/>
    <w:rsid w:val="007A043B"/>
    <w:rsid w:val="007A0828"/>
    <w:rsid w:val="007A0CFB"/>
    <w:rsid w:val="007A13B0"/>
    <w:rsid w:val="007A1A48"/>
    <w:rsid w:val="007A221B"/>
    <w:rsid w:val="007A265F"/>
    <w:rsid w:val="007A2E42"/>
    <w:rsid w:val="007A3779"/>
    <w:rsid w:val="007A4258"/>
    <w:rsid w:val="007A44F0"/>
    <w:rsid w:val="007A44F2"/>
    <w:rsid w:val="007A4509"/>
    <w:rsid w:val="007A60CB"/>
    <w:rsid w:val="007A65B8"/>
    <w:rsid w:val="007A688A"/>
    <w:rsid w:val="007A6A98"/>
    <w:rsid w:val="007B0AC1"/>
    <w:rsid w:val="007B1139"/>
    <w:rsid w:val="007B18C9"/>
    <w:rsid w:val="007B38B0"/>
    <w:rsid w:val="007B39EC"/>
    <w:rsid w:val="007B3D15"/>
    <w:rsid w:val="007B5775"/>
    <w:rsid w:val="007B6081"/>
    <w:rsid w:val="007B6771"/>
    <w:rsid w:val="007B6C56"/>
    <w:rsid w:val="007B7961"/>
    <w:rsid w:val="007C117C"/>
    <w:rsid w:val="007C202D"/>
    <w:rsid w:val="007C2ADD"/>
    <w:rsid w:val="007C36DE"/>
    <w:rsid w:val="007C3890"/>
    <w:rsid w:val="007C4953"/>
    <w:rsid w:val="007C4E4C"/>
    <w:rsid w:val="007C5768"/>
    <w:rsid w:val="007C61A0"/>
    <w:rsid w:val="007C687B"/>
    <w:rsid w:val="007C6E68"/>
    <w:rsid w:val="007C7393"/>
    <w:rsid w:val="007D1691"/>
    <w:rsid w:val="007D3BB3"/>
    <w:rsid w:val="007D3F42"/>
    <w:rsid w:val="007D46F3"/>
    <w:rsid w:val="007D4769"/>
    <w:rsid w:val="007D4CE0"/>
    <w:rsid w:val="007D6943"/>
    <w:rsid w:val="007D69DB"/>
    <w:rsid w:val="007D7288"/>
    <w:rsid w:val="007E00AF"/>
    <w:rsid w:val="007E0B73"/>
    <w:rsid w:val="007E0FE8"/>
    <w:rsid w:val="007E1514"/>
    <w:rsid w:val="007E1A01"/>
    <w:rsid w:val="007E207E"/>
    <w:rsid w:val="007E25C9"/>
    <w:rsid w:val="007E2CBF"/>
    <w:rsid w:val="007E4031"/>
    <w:rsid w:val="007E4AD4"/>
    <w:rsid w:val="007E5ED0"/>
    <w:rsid w:val="007E64D5"/>
    <w:rsid w:val="007E6D45"/>
    <w:rsid w:val="007E79C0"/>
    <w:rsid w:val="007F027B"/>
    <w:rsid w:val="007F0477"/>
    <w:rsid w:val="007F06A9"/>
    <w:rsid w:val="007F1ED0"/>
    <w:rsid w:val="007F2BF2"/>
    <w:rsid w:val="007F3EC4"/>
    <w:rsid w:val="007F492D"/>
    <w:rsid w:val="007F56B1"/>
    <w:rsid w:val="007F5C4E"/>
    <w:rsid w:val="007F70AB"/>
    <w:rsid w:val="007F7105"/>
    <w:rsid w:val="007F7517"/>
    <w:rsid w:val="008013D1"/>
    <w:rsid w:val="00802E98"/>
    <w:rsid w:val="00804507"/>
    <w:rsid w:val="008049BF"/>
    <w:rsid w:val="00806422"/>
    <w:rsid w:val="008066B1"/>
    <w:rsid w:val="008072B5"/>
    <w:rsid w:val="00807F0D"/>
    <w:rsid w:val="00807F34"/>
    <w:rsid w:val="00810242"/>
    <w:rsid w:val="00810554"/>
    <w:rsid w:val="00811785"/>
    <w:rsid w:val="008136DE"/>
    <w:rsid w:val="00813758"/>
    <w:rsid w:val="00813F29"/>
    <w:rsid w:val="0081448B"/>
    <w:rsid w:val="00816307"/>
    <w:rsid w:val="0081693C"/>
    <w:rsid w:val="00817188"/>
    <w:rsid w:val="008178B9"/>
    <w:rsid w:val="00817F0D"/>
    <w:rsid w:val="00820270"/>
    <w:rsid w:val="008209D6"/>
    <w:rsid w:val="00821147"/>
    <w:rsid w:val="00821427"/>
    <w:rsid w:val="0082237A"/>
    <w:rsid w:val="008226FF"/>
    <w:rsid w:val="008245F6"/>
    <w:rsid w:val="008247BD"/>
    <w:rsid w:val="00824F9C"/>
    <w:rsid w:val="008254BB"/>
    <w:rsid w:val="00825758"/>
    <w:rsid w:val="0082671E"/>
    <w:rsid w:val="00826F5E"/>
    <w:rsid w:val="0082711C"/>
    <w:rsid w:val="00827548"/>
    <w:rsid w:val="008306CF"/>
    <w:rsid w:val="008310C0"/>
    <w:rsid w:val="00831129"/>
    <w:rsid w:val="00831C7E"/>
    <w:rsid w:val="008324D6"/>
    <w:rsid w:val="00832542"/>
    <w:rsid w:val="008327B4"/>
    <w:rsid w:val="008347BF"/>
    <w:rsid w:val="008351F1"/>
    <w:rsid w:val="00837A2A"/>
    <w:rsid w:val="00840583"/>
    <w:rsid w:val="008408A4"/>
    <w:rsid w:val="00840AD0"/>
    <w:rsid w:val="00841AB9"/>
    <w:rsid w:val="00842614"/>
    <w:rsid w:val="008426B6"/>
    <w:rsid w:val="00842D73"/>
    <w:rsid w:val="00842F6E"/>
    <w:rsid w:val="008432B4"/>
    <w:rsid w:val="0084330C"/>
    <w:rsid w:val="008439ED"/>
    <w:rsid w:val="008440C9"/>
    <w:rsid w:val="008448EC"/>
    <w:rsid w:val="00844CC5"/>
    <w:rsid w:val="00844E48"/>
    <w:rsid w:val="00846090"/>
    <w:rsid w:val="008469F3"/>
    <w:rsid w:val="00846BEE"/>
    <w:rsid w:val="00847ECA"/>
    <w:rsid w:val="00850011"/>
    <w:rsid w:val="00850D8F"/>
    <w:rsid w:val="008518B5"/>
    <w:rsid w:val="008520CA"/>
    <w:rsid w:val="00852F91"/>
    <w:rsid w:val="00853A19"/>
    <w:rsid w:val="00853D68"/>
    <w:rsid w:val="0085437E"/>
    <w:rsid w:val="008551A9"/>
    <w:rsid w:val="00855480"/>
    <w:rsid w:val="00856168"/>
    <w:rsid w:val="008574BC"/>
    <w:rsid w:val="00857740"/>
    <w:rsid w:val="00861023"/>
    <w:rsid w:val="00861989"/>
    <w:rsid w:val="00863579"/>
    <w:rsid w:val="0086365A"/>
    <w:rsid w:val="00863CD9"/>
    <w:rsid w:val="00864533"/>
    <w:rsid w:val="00864F8C"/>
    <w:rsid w:val="00865FC5"/>
    <w:rsid w:val="00867BFB"/>
    <w:rsid w:val="00867EF6"/>
    <w:rsid w:val="008709D5"/>
    <w:rsid w:val="00871169"/>
    <w:rsid w:val="00871477"/>
    <w:rsid w:val="00871E79"/>
    <w:rsid w:val="00872424"/>
    <w:rsid w:val="0087305C"/>
    <w:rsid w:val="008730AB"/>
    <w:rsid w:val="008732E7"/>
    <w:rsid w:val="00874B27"/>
    <w:rsid w:val="00875856"/>
    <w:rsid w:val="008772D1"/>
    <w:rsid w:val="00880A2E"/>
    <w:rsid w:val="00880F7A"/>
    <w:rsid w:val="0088209B"/>
    <w:rsid w:val="00882E5D"/>
    <w:rsid w:val="00883266"/>
    <w:rsid w:val="0088368C"/>
    <w:rsid w:val="008844DD"/>
    <w:rsid w:val="00884AC0"/>
    <w:rsid w:val="0088530D"/>
    <w:rsid w:val="0088547B"/>
    <w:rsid w:val="0088583E"/>
    <w:rsid w:val="00885D8E"/>
    <w:rsid w:val="00890D56"/>
    <w:rsid w:val="00893839"/>
    <w:rsid w:val="0089390A"/>
    <w:rsid w:val="00894F4D"/>
    <w:rsid w:val="00895F28"/>
    <w:rsid w:val="008961EE"/>
    <w:rsid w:val="00896BFD"/>
    <w:rsid w:val="00896FC1"/>
    <w:rsid w:val="00897888"/>
    <w:rsid w:val="00897C1B"/>
    <w:rsid w:val="00897C5A"/>
    <w:rsid w:val="00897D1C"/>
    <w:rsid w:val="00897F87"/>
    <w:rsid w:val="008A0B7A"/>
    <w:rsid w:val="008A1A43"/>
    <w:rsid w:val="008A1E70"/>
    <w:rsid w:val="008A1F58"/>
    <w:rsid w:val="008A31A7"/>
    <w:rsid w:val="008A3204"/>
    <w:rsid w:val="008A3748"/>
    <w:rsid w:val="008A4715"/>
    <w:rsid w:val="008A4F81"/>
    <w:rsid w:val="008A4FE9"/>
    <w:rsid w:val="008A61C7"/>
    <w:rsid w:val="008A6BA6"/>
    <w:rsid w:val="008A6EAC"/>
    <w:rsid w:val="008B0222"/>
    <w:rsid w:val="008B1E7E"/>
    <w:rsid w:val="008B29F2"/>
    <w:rsid w:val="008B3A18"/>
    <w:rsid w:val="008B45BC"/>
    <w:rsid w:val="008B55D4"/>
    <w:rsid w:val="008B67C3"/>
    <w:rsid w:val="008B6AC0"/>
    <w:rsid w:val="008B70AC"/>
    <w:rsid w:val="008B7948"/>
    <w:rsid w:val="008C097E"/>
    <w:rsid w:val="008C0CA3"/>
    <w:rsid w:val="008C1D54"/>
    <w:rsid w:val="008C219B"/>
    <w:rsid w:val="008C327D"/>
    <w:rsid w:val="008C349D"/>
    <w:rsid w:val="008C40C4"/>
    <w:rsid w:val="008C54C4"/>
    <w:rsid w:val="008C628C"/>
    <w:rsid w:val="008C6EA1"/>
    <w:rsid w:val="008D061C"/>
    <w:rsid w:val="008D07CA"/>
    <w:rsid w:val="008D0F2A"/>
    <w:rsid w:val="008D1E1D"/>
    <w:rsid w:val="008D2942"/>
    <w:rsid w:val="008D2D30"/>
    <w:rsid w:val="008D3155"/>
    <w:rsid w:val="008D4770"/>
    <w:rsid w:val="008D48D6"/>
    <w:rsid w:val="008D4ABE"/>
    <w:rsid w:val="008D4B8E"/>
    <w:rsid w:val="008D690D"/>
    <w:rsid w:val="008D7739"/>
    <w:rsid w:val="008E095D"/>
    <w:rsid w:val="008E0CB2"/>
    <w:rsid w:val="008E26B9"/>
    <w:rsid w:val="008E2D05"/>
    <w:rsid w:val="008E3149"/>
    <w:rsid w:val="008E3A65"/>
    <w:rsid w:val="008E3D6E"/>
    <w:rsid w:val="008E53DE"/>
    <w:rsid w:val="008E5F9B"/>
    <w:rsid w:val="008E688C"/>
    <w:rsid w:val="008E69A5"/>
    <w:rsid w:val="008E6E25"/>
    <w:rsid w:val="008E73C2"/>
    <w:rsid w:val="008E76F2"/>
    <w:rsid w:val="008E7A4A"/>
    <w:rsid w:val="008E7B26"/>
    <w:rsid w:val="008E7CE4"/>
    <w:rsid w:val="008E7E2B"/>
    <w:rsid w:val="008F1950"/>
    <w:rsid w:val="008F2CCD"/>
    <w:rsid w:val="008F3202"/>
    <w:rsid w:val="008F39D1"/>
    <w:rsid w:val="008F41F7"/>
    <w:rsid w:val="008F5214"/>
    <w:rsid w:val="008F5271"/>
    <w:rsid w:val="008F672B"/>
    <w:rsid w:val="008F69EA"/>
    <w:rsid w:val="008F7F13"/>
    <w:rsid w:val="009008CF"/>
    <w:rsid w:val="009009C2"/>
    <w:rsid w:val="00901A4C"/>
    <w:rsid w:val="00901B3C"/>
    <w:rsid w:val="009022BA"/>
    <w:rsid w:val="009022FA"/>
    <w:rsid w:val="00902E25"/>
    <w:rsid w:val="009033BC"/>
    <w:rsid w:val="00903DFE"/>
    <w:rsid w:val="00904C0A"/>
    <w:rsid w:val="00905110"/>
    <w:rsid w:val="009052A9"/>
    <w:rsid w:val="00905D69"/>
    <w:rsid w:val="00905DC5"/>
    <w:rsid w:val="00905F5C"/>
    <w:rsid w:val="0090641A"/>
    <w:rsid w:val="00906B05"/>
    <w:rsid w:val="0091095A"/>
    <w:rsid w:val="00912AC3"/>
    <w:rsid w:val="00912CB1"/>
    <w:rsid w:val="00912D0E"/>
    <w:rsid w:val="00913B5F"/>
    <w:rsid w:val="0091515C"/>
    <w:rsid w:val="0091555C"/>
    <w:rsid w:val="00915DF1"/>
    <w:rsid w:val="00915E86"/>
    <w:rsid w:val="00917500"/>
    <w:rsid w:val="009176E9"/>
    <w:rsid w:val="00917F47"/>
    <w:rsid w:val="00920B2A"/>
    <w:rsid w:val="009243F8"/>
    <w:rsid w:val="00924618"/>
    <w:rsid w:val="009249F3"/>
    <w:rsid w:val="0092626A"/>
    <w:rsid w:val="0092793E"/>
    <w:rsid w:val="00927A99"/>
    <w:rsid w:val="009309F4"/>
    <w:rsid w:val="00931C2D"/>
    <w:rsid w:val="00932CDD"/>
    <w:rsid w:val="009331A5"/>
    <w:rsid w:val="0093351A"/>
    <w:rsid w:val="00933DF2"/>
    <w:rsid w:val="009356A4"/>
    <w:rsid w:val="00936018"/>
    <w:rsid w:val="00936761"/>
    <w:rsid w:val="0093680D"/>
    <w:rsid w:val="00937436"/>
    <w:rsid w:val="00937DB6"/>
    <w:rsid w:val="009410B1"/>
    <w:rsid w:val="009410EE"/>
    <w:rsid w:val="0094156A"/>
    <w:rsid w:val="00941F5C"/>
    <w:rsid w:val="00942315"/>
    <w:rsid w:val="0094346E"/>
    <w:rsid w:val="00943C2F"/>
    <w:rsid w:val="00944114"/>
    <w:rsid w:val="0094428D"/>
    <w:rsid w:val="00944828"/>
    <w:rsid w:val="0094515D"/>
    <w:rsid w:val="00945542"/>
    <w:rsid w:val="00945826"/>
    <w:rsid w:val="00945924"/>
    <w:rsid w:val="00946570"/>
    <w:rsid w:val="0094702F"/>
    <w:rsid w:val="009472EE"/>
    <w:rsid w:val="00947DCC"/>
    <w:rsid w:val="00950098"/>
    <w:rsid w:val="00950263"/>
    <w:rsid w:val="009506C2"/>
    <w:rsid w:val="00950B05"/>
    <w:rsid w:val="00951164"/>
    <w:rsid w:val="009518C3"/>
    <w:rsid w:val="00953169"/>
    <w:rsid w:val="00953417"/>
    <w:rsid w:val="00953DA4"/>
    <w:rsid w:val="0095424C"/>
    <w:rsid w:val="00955986"/>
    <w:rsid w:val="00956867"/>
    <w:rsid w:val="00957D5E"/>
    <w:rsid w:val="009601E2"/>
    <w:rsid w:val="00960320"/>
    <w:rsid w:val="00960B8D"/>
    <w:rsid w:val="00960CA2"/>
    <w:rsid w:val="0096145D"/>
    <w:rsid w:val="009616EA"/>
    <w:rsid w:val="009623CD"/>
    <w:rsid w:val="00962CD2"/>
    <w:rsid w:val="009640AC"/>
    <w:rsid w:val="0096411E"/>
    <w:rsid w:val="00964229"/>
    <w:rsid w:val="0096487D"/>
    <w:rsid w:val="009649CB"/>
    <w:rsid w:val="00966615"/>
    <w:rsid w:val="00966D25"/>
    <w:rsid w:val="009674AE"/>
    <w:rsid w:val="00971190"/>
    <w:rsid w:val="00971CF7"/>
    <w:rsid w:val="009720DC"/>
    <w:rsid w:val="0097247D"/>
    <w:rsid w:val="009724DE"/>
    <w:rsid w:val="009728E6"/>
    <w:rsid w:val="0097342C"/>
    <w:rsid w:val="00973D2C"/>
    <w:rsid w:val="00973EED"/>
    <w:rsid w:val="0097540F"/>
    <w:rsid w:val="00975BFB"/>
    <w:rsid w:val="0097647B"/>
    <w:rsid w:val="00976CD9"/>
    <w:rsid w:val="00977C96"/>
    <w:rsid w:val="0098298E"/>
    <w:rsid w:val="0098319D"/>
    <w:rsid w:val="00984A52"/>
    <w:rsid w:val="00985AD5"/>
    <w:rsid w:val="00987551"/>
    <w:rsid w:val="00987590"/>
    <w:rsid w:val="009909CD"/>
    <w:rsid w:val="00991FA7"/>
    <w:rsid w:val="009923A5"/>
    <w:rsid w:val="009928B9"/>
    <w:rsid w:val="00992A95"/>
    <w:rsid w:val="00992B6F"/>
    <w:rsid w:val="00993392"/>
    <w:rsid w:val="00993E34"/>
    <w:rsid w:val="0099433F"/>
    <w:rsid w:val="009945E1"/>
    <w:rsid w:val="009947E4"/>
    <w:rsid w:val="00995A61"/>
    <w:rsid w:val="00997695"/>
    <w:rsid w:val="009A0E68"/>
    <w:rsid w:val="009A1EA8"/>
    <w:rsid w:val="009A2BB7"/>
    <w:rsid w:val="009A36D2"/>
    <w:rsid w:val="009A4285"/>
    <w:rsid w:val="009A4677"/>
    <w:rsid w:val="009A5EF1"/>
    <w:rsid w:val="009A67C7"/>
    <w:rsid w:val="009A75AD"/>
    <w:rsid w:val="009A7C76"/>
    <w:rsid w:val="009B291B"/>
    <w:rsid w:val="009B2987"/>
    <w:rsid w:val="009B5480"/>
    <w:rsid w:val="009B711C"/>
    <w:rsid w:val="009B73B5"/>
    <w:rsid w:val="009B7E6B"/>
    <w:rsid w:val="009C073C"/>
    <w:rsid w:val="009C2A36"/>
    <w:rsid w:val="009C34D2"/>
    <w:rsid w:val="009C37FF"/>
    <w:rsid w:val="009C3803"/>
    <w:rsid w:val="009C59CD"/>
    <w:rsid w:val="009C78ED"/>
    <w:rsid w:val="009C7E98"/>
    <w:rsid w:val="009D038B"/>
    <w:rsid w:val="009D0DBA"/>
    <w:rsid w:val="009D14F2"/>
    <w:rsid w:val="009D159C"/>
    <w:rsid w:val="009D1F82"/>
    <w:rsid w:val="009D283B"/>
    <w:rsid w:val="009D2A0A"/>
    <w:rsid w:val="009D2A97"/>
    <w:rsid w:val="009D2B2B"/>
    <w:rsid w:val="009D2BB3"/>
    <w:rsid w:val="009D31C9"/>
    <w:rsid w:val="009D4060"/>
    <w:rsid w:val="009D40E7"/>
    <w:rsid w:val="009D5B38"/>
    <w:rsid w:val="009D65E3"/>
    <w:rsid w:val="009D6C41"/>
    <w:rsid w:val="009D7046"/>
    <w:rsid w:val="009D732F"/>
    <w:rsid w:val="009D74CC"/>
    <w:rsid w:val="009E0CB1"/>
    <w:rsid w:val="009E0DFF"/>
    <w:rsid w:val="009E1175"/>
    <w:rsid w:val="009E1A55"/>
    <w:rsid w:val="009E28C7"/>
    <w:rsid w:val="009E2E1B"/>
    <w:rsid w:val="009E3EFC"/>
    <w:rsid w:val="009E434E"/>
    <w:rsid w:val="009E492E"/>
    <w:rsid w:val="009E4A72"/>
    <w:rsid w:val="009E4B22"/>
    <w:rsid w:val="009E525E"/>
    <w:rsid w:val="009F0467"/>
    <w:rsid w:val="009F04DE"/>
    <w:rsid w:val="009F2241"/>
    <w:rsid w:val="009F2D6A"/>
    <w:rsid w:val="009F2EE7"/>
    <w:rsid w:val="009F373A"/>
    <w:rsid w:val="009F37B3"/>
    <w:rsid w:val="009F3C24"/>
    <w:rsid w:val="009F4C0A"/>
    <w:rsid w:val="009F4D03"/>
    <w:rsid w:val="009F593E"/>
    <w:rsid w:val="009F5B13"/>
    <w:rsid w:val="009F5F40"/>
    <w:rsid w:val="009F602B"/>
    <w:rsid w:val="009F625B"/>
    <w:rsid w:val="009F6FE7"/>
    <w:rsid w:val="009F70E8"/>
    <w:rsid w:val="00A001D9"/>
    <w:rsid w:val="00A006F0"/>
    <w:rsid w:val="00A0084E"/>
    <w:rsid w:val="00A027FB"/>
    <w:rsid w:val="00A03DD2"/>
    <w:rsid w:val="00A04097"/>
    <w:rsid w:val="00A04118"/>
    <w:rsid w:val="00A04CA1"/>
    <w:rsid w:val="00A057ED"/>
    <w:rsid w:val="00A05B19"/>
    <w:rsid w:val="00A131AC"/>
    <w:rsid w:val="00A137EF"/>
    <w:rsid w:val="00A13A9C"/>
    <w:rsid w:val="00A13FD4"/>
    <w:rsid w:val="00A140D3"/>
    <w:rsid w:val="00A1419A"/>
    <w:rsid w:val="00A14828"/>
    <w:rsid w:val="00A14A5B"/>
    <w:rsid w:val="00A14C7F"/>
    <w:rsid w:val="00A16B06"/>
    <w:rsid w:val="00A17156"/>
    <w:rsid w:val="00A17BD2"/>
    <w:rsid w:val="00A201C0"/>
    <w:rsid w:val="00A20AD7"/>
    <w:rsid w:val="00A21F1C"/>
    <w:rsid w:val="00A2253E"/>
    <w:rsid w:val="00A22718"/>
    <w:rsid w:val="00A22D06"/>
    <w:rsid w:val="00A23544"/>
    <w:rsid w:val="00A23EFD"/>
    <w:rsid w:val="00A2411F"/>
    <w:rsid w:val="00A242E3"/>
    <w:rsid w:val="00A245AF"/>
    <w:rsid w:val="00A24C10"/>
    <w:rsid w:val="00A24E0A"/>
    <w:rsid w:val="00A251EF"/>
    <w:rsid w:val="00A253B5"/>
    <w:rsid w:val="00A26346"/>
    <w:rsid w:val="00A2673E"/>
    <w:rsid w:val="00A26D71"/>
    <w:rsid w:val="00A272A5"/>
    <w:rsid w:val="00A2794B"/>
    <w:rsid w:val="00A30F24"/>
    <w:rsid w:val="00A31162"/>
    <w:rsid w:val="00A319BF"/>
    <w:rsid w:val="00A31CAE"/>
    <w:rsid w:val="00A33575"/>
    <w:rsid w:val="00A348F3"/>
    <w:rsid w:val="00A35084"/>
    <w:rsid w:val="00A35278"/>
    <w:rsid w:val="00A362D3"/>
    <w:rsid w:val="00A365CB"/>
    <w:rsid w:val="00A36664"/>
    <w:rsid w:val="00A36CB7"/>
    <w:rsid w:val="00A3700C"/>
    <w:rsid w:val="00A376C1"/>
    <w:rsid w:val="00A376E3"/>
    <w:rsid w:val="00A40557"/>
    <w:rsid w:val="00A406B8"/>
    <w:rsid w:val="00A40F61"/>
    <w:rsid w:val="00A417B4"/>
    <w:rsid w:val="00A42833"/>
    <w:rsid w:val="00A42A24"/>
    <w:rsid w:val="00A42CCA"/>
    <w:rsid w:val="00A42FF3"/>
    <w:rsid w:val="00A43109"/>
    <w:rsid w:val="00A43490"/>
    <w:rsid w:val="00A4373E"/>
    <w:rsid w:val="00A44287"/>
    <w:rsid w:val="00A45640"/>
    <w:rsid w:val="00A46AD3"/>
    <w:rsid w:val="00A46EC3"/>
    <w:rsid w:val="00A470BE"/>
    <w:rsid w:val="00A475B8"/>
    <w:rsid w:val="00A477A5"/>
    <w:rsid w:val="00A50A8F"/>
    <w:rsid w:val="00A516E4"/>
    <w:rsid w:val="00A51889"/>
    <w:rsid w:val="00A519B0"/>
    <w:rsid w:val="00A5235C"/>
    <w:rsid w:val="00A52C6A"/>
    <w:rsid w:val="00A52D06"/>
    <w:rsid w:val="00A53BA4"/>
    <w:rsid w:val="00A53C6F"/>
    <w:rsid w:val="00A54A50"/>
    <w:rsid w:val="00A55058"/>
    <w:rsid w:val="00A555AC"/>
    <w:rsid w:val="00A55D5C"/>
    <w:rsid w:val="00A565D3"/>
    <w:rsid w:val="00A56746"/>
    <w:rsid w:val="00A5689B"/>
    <w:rsid w:val="00A56F89"/>
    <w:rsid w:val="00A57717"/>
    <w:rsid w:val="00A617FB"/>
    <w:rsid w:val="00A61A56"/>
    <w:rsid w:val="00A61C27"/>
    <w:rsid w:val="00A61E83"/>
    <w:rsid w:val="00A61FD7"/>
    <w:rsid w:val="00A628E7"/>
    <w:rsid w:val="00A64EA9"/>
    <w:rsid w:val="00A657AF"/>
    <w:rsid w:val="00A65D51"/>
    <w:rsid w:val="00A66083"/>
    <w:rsid w:val="00A66320"/>
    <w:rsid w:val="00A66910"/>
    <w:rsid w:val="00A66B34"/>
    <w:rsid w:val="00A66D2E"/>
    <w:rsid w:val="00A66DD8"/>
    <w:rsid w:val="00A67106"/>
    <w:rsid w:val="00A70B31"/>
    <w:rsid w:val="00A70C84"/>
    <w:rsid w:val="00A73814"/>
    <w:rsid w:val="00A7464F"/>
    <w:rsid w:val="00A749B7"/>
    <w:rsid w:val="00A74A27"/>
    <w:rsid w:val="00A74CBB"/>
    <w:rsid w:val="00A777E4"/>
    <w:rsid w:val="00A77D9B"/>
    <w:rsid w:val="00A802D7"/>
    <w:rsid w:val="00A80B27"/>
    <w:rsid w:val="00A80B52"/>
    <w:rsid w:val="00A81D8E"/>
    <w:rsid w:val="00A81F06"/>
    <w:rsid w:val="00A82147"/>
    <w:rsid w:val="00A83A4D"/>
    <w:rsid w:val="00A845B6"/>
    <w:rsid w:val="00A85061"/>
    <w:rsid w:val="00A851AB"/>
    <w:rsid w:val="00A85BA2"/>
    <w:rsid w:val="00A865B7"/>
    <w:rsid w:val="00A874BB"/>
    <w:rsid w:val="00A879FA"/>
    <w:rsid w:val="00A90C6E"/>
    <w:rsid w:val="00A91FE5"/>
    <w:rsid w:val="00A9246F"/>
    <w:rsid w:val="00A92CDD"/>
    <w:rsid w:val="00A946DE"/>
    <w:rsid w:val="00A95B73"/>
    <w:rsid w:val="00A9733D"/>
    <w:rsid w:val="00A9750A"/>
    <w:rsid w:val="00A976F2"/>
    <w:rsid w:val="00A97B30"/>
    <w:rsid w:val="00A97DD4"/>
    <w:rsid w:val="00AA03D0"/>
    <w:rsid w:val="00AA0AB3"/>
    <w:rsid w:val="00AA0E80"/>
    <w:rsid w:val="00AA0F13"/>
    <w:rsid w:val="00AA1DFE"/>
    <w:rsid w:val="00AA2527"/>
    <w:rsid w:val="00AA25C5"/>
    <w:rsid w:val="00AA28A5"/>
    <w:rsid w:val="00AA31DF"/>
    <w:rsid w:val="00AA38BC"/>
    <w:rsid w:val="00AA3B8F"/>
    <w:rsid w:val="00AA4A2C"/>
    <w:rsid w:val="00AA51EF"/>
    <w:rsid w:val="00AA5492"/>
    <w:rsid w:val="00AA5B3D"/>
    <w:rsid w:val="00AA648C"/>
    <w:rsid w:val="00AA6CE1"/>
    <w:rsid w:val="00AB04EE"/>
    <w:rsid w:val="00AB05A0"/>
    <w:rsid w:val="00AB19DE"/>
    <w:rsid w:val="00AB1DC4"/>
    <w:rsid w:val="00AB1F86"/>
    <w:rsid w:val="00AB35D5"/>
    <w:rsid w:val="00AB3F4C"/>
    <w:rsid w:val="00AB42A5"/>
    <w:rsid w:val="00AB503B"/>
    <w:rsid w:val="00AB618A"/>
    <w:rsid w:val="00AB7B4E"/>
    <w:rsid w:val="00AB7CBE"/>
    <w:rsid w:val="00AB7D8B"/>
    <w:rsid w:val="00AC069D"/>
    <w:rsid w:val="00AC1563"/>
    <w:rsid w:val="00AC3BA5"/>
    <w:rsid w:val="00AC3F6B"/>
    <w:rsid w:val="00AC4B36"/>
    <w:rsid w:val="00AC4FE0"/>
    <w:rsid w:val="00AC5047"/>
    <w:rsid w:val="00AC62A4"/>
    <w:rsid w:val="00AC6907"/>
    <w:rsid w:val="00AC6A27"/>
    <w:rsid w:val="00AC712D"/>
    <w:rsid w:val="00AC7E33"/>
    <w:rsid w:val="00AC7EB7"/>
    <w:rsid w:val="00AD18A2"/>
    <w:rsid w:val="00AD1B32"/>
    <w:rsid w:val="00AD1C31"/>
    <w:rsid w:val="00AD2284"/>
    <w:rsid w:val="00AD24C1"/>
    <w:rsid w:val="00AD255E"/>
    <w:rsid w:val="00AD30D5"/>
    <w:rsid w:val="00AD4450"/>
    <w:rsid w:val="00AD51CC"/>
    <w:rsid w:val="00AD5E3F"/>
    <w:rsid w:val="00AD6297"/>
    <w:rsid w:val="00AD7ED0"/>
    <w:rsid w:val="00AE0228"/>
    <w:rsid w:val="00AE052F"/>
    <w:rsid w:val="00AE1C7B"/>
    <w:rsid w:val="00AE1DF2"/>
    <w:rsid w:val="00AE2D6F"/>
    <w:rsid w:val="00AE307C"/>
    <w:rsid w:val="00AE348C"/>
    <w:rsid w:val="00AE4290"/>
    <w:rsid w:val="00AE4E8F"/>
    <w:rsid w:val="00AE54AB"/>
    <w:rsid w:val="00AE54B3"/>
    <w:rsid w:val="00AE5AC0"/>
    <w:rsid w:val="00AE5BA1"/>
    <w:rsid w:val="00AE5E87"/>
    <w:rsid w:val="00AE60E9"/>
    <w:rsid w:val="00AE6197"/>
    <w:rsid w:val="00AE6E52"/>
    <w:rsid w:val="00AE7020"/>
    <w:rsid w:val="00AE7884"/>
    <w:rsid w:val="00AE7BFF"/>
    <w:rsid w:val="00AE7F29"/>
    <w:rsid w:val="00AF075E"/>
    <w:rsid w:val="00AF19F5"/>
    <w:rsid w:val="00AF1C76"/>
    <w:rsid w:val="00AF1E03"/>
    <w:rsid w:val="00AF1EA9"/>
    <w:rsid w:val="00AF290F"/>
    <w:rsid w:val="00AF32EB"/>
    <w:rsid w:val="00AF3803"/>
    <w:rsid w:val="00AF3EBE"/>
    <w:rsid w:val="00AF4A8B"/>
    <w:rsid w:val="00AF5068"/>
    <w:rsid w:val="00AF5452"/>
    <w:rsid w:val="00AF6B4F"/>
    <w:rsid w:val="00AF6CD4"/>
    <w:rsid w:val="00AF7236"/>
    <w:rsid w:val="00B001DD"/>
    <w:rsid w:val="00B00441"/>
    <w:rsid w:val="00B020FC"/>
    <w:rsid w:val="00B0235B"/>
    <w:rsid w:val="00B02CF8"/>
    <w:rsid w:val="00B034EE"/>
    <w:rsid w:val="00B03A23"/>
    <w:rsid w:val="00B03D34"/>
    <w:rsid w:val="00B04DC2"/>
    <w:rsid w:val="00B04E4F"/>
    <w:rsid w:val="00B05B5B"/>
    <w:rsid w:val="00B05E0B"/>
    <w:rsid w:val="00B06580"/>
    <w:rsid w:val="00B06853"/>
    <w:rsid w:val="00B06C04"/>
    <w:rsid w:val="00B06E4C"/>
    <w:rsid w:val="00B1110E"/>
    <w:rsid w:val="00B11B4F"/>
    <w:rsid w:val="00B1354D"/>
    <w:rsid w:val="00B14046"/>
    <w:rsid w:val="00B147B4"/>
    <w:rsid w:val="00B16689"/>
    <w:rsid w:val="00B176C5"/>
    <w:rsid w:val="00B202A9"/>
    <w:rsid w:val="00B20357"/>
    <w:rsid w:val="00B203FA"/>
    <w:rsid w:val="00B208FF"/>
    <w:rsid w:val="00B20BB1"/>
    <w:rsid w:val="00B220D8"/>
    <w:rsid w:val="00B2233F"/>
    <w:rsid w:val="00B22AF8"/>
    <w:rsid w:val="00B22EED"/>
    <w:rsid w:val="00B2435D"/>
    <w:rsid w:val="00B24DD4"/>
    <w:rsid w:val="00B25E92"/>
    <w:rsid w:val="00B2700D"/>
    <w:rsid w:val="00B276E9"/>
    <w:rsid w:val="00B27AB2"/>
    <w:rsid w:val="00B30AB4"/>
    <w:rsid w:val="00B3118B"/>
    <w:rsid w:val="00B3304B"/>
    <w:rsid w:val="00B334A2"/>
    <w:rsid w:val="00B33F67"/>
    <w:rsid w:val="00B346EB"/>
    <w:rsid w:val="00B35501"/>
    <w:rsid w:val="00B377B4"/>
    <w:rsid w:val="00B3796B"/>
    <w:rsid w:val="00B4189C"/>
    <w:rsid w:val="00B42206"/>
    <w:rsid w:val="00B42808"/>
    <w:rsid w:val="00B42A0F"/>
    <w:rsid w:val="00B42E8F"/>
    <w:rsid w:val="00B4369E"/>
    <w:rsid w:val="00B43CC6"/>
    <w:rsid w:val="00B43E3F"/>
    <w:rsid w:val="00B44768"/>
    <w:rsid w:val="00B4576C"/>
    <w:rsid w:val="00B45EE6"/>
    <w:rsid w:val="00B45FD6"/>
    <w:rsid w:val="00B465EA"/>
    <w:rsid w:val="00B50924"/>
    <w:rsid w:val="00B50D3F"/>
    <w:rsid w:val="00B51157"/>
    <w:rsid w:val="00B511A2"/>
    <w:rsid w:val="00B512E2"/>
    <w:rsid w:val="00B52704"/>
    <w:rsid w:val="00B5270C"/>
    <w:rsid w:val="00B535F9"/>
    <w:rsid w:val="00B538ED"/>
    <w:rsid w:val="00B5427A"/>
    <w:rsid w:val="00B549D2"/>
    <w:rsid w:val="00B55045"/>
    <w:rsid w:val="00B55830"/>
    <w:rsid w:val="00B561C5"/>
    <w:rsid w:val="00B56867"/>
    <w:rsid w:val="00B57865"/>
    <w:rsid w:val="00B57BCC"/>
    <w:rsid w:val="00B6024B"/>
    <w:rsid w:val="00B602C6"/>
    <w:rsid w:val="00B606DF"/>
    <w:rsid w:val="00B611EA"/>
    <w:rsid w:val="00B61478"/>
    <w:rsid w:val="00B619D6"/>
    <w:rsid w:val="00B61A21"/>
    <w:rsid w:val="00B62C6D"/>
    <w:rsid w:val="00B62DBE"/>
    <w:rsid w:val="00B63824"/>
    <w:rsid w:val="00B63B1E"/>
    <w:rsid w:val="00B63FA8"/>
    <w:rsid w:val="00B64AB4"/>
    <w:rsid w:val="00B656B0"/>
    <w:rsid w:val="00B657EE"/>
    <w:rsid w:val="00B66C06"/>
    <w:rsid w:val="00B66C2A"/>
    <w:rsid w:val="00B70088"/>
    <w:rsid w:val="00B70BF4"/>
    <w:rsid w:val="00B73E58"/>
    <w:rsid w:val="00B748C8"/>
    <w:rsid w:val="00B74AF4"/>
    <w:rsid w:val="00B76094"/>
    <w:rsid w:val="00B77D09"/>
    <w:rsid w:val="00B80169"/>
    <w:rsid w:val="00B811A9"/>
    <w:rsid w:val="00B811B4"/>
    <w:rsid w:val="00B81854"/>
    <w:rsid w:val="00B81E5A"/>
    <w:rsid w:val="00B8209C"/>
    <w:rsid w:val="00B835EB"/>
    <w:rsid w:val="00B83FFD"/>
    <w:rsid w:val="00B84028"/>
    <w:rsid w:val="00B8407F"/>
    <w:rsid w:val="00B84AF2"/>
    <w:rsid w:val="00B84CB3"/>
    <w:rsid w:val="00B85078"/>
    <w:rsid w:val="00B85484"/>
    <w:rsid w:val="00B85E8D"/>
    <w:rsid w:val="00B863A9"/>
    <w:rsid w:val="00B86ADD"/>
    <w:rsid w:val="00B905A0"/>
    <w:rsid w:val="00B91454"/>
    <w:rsid w:val="00B91463"/>
    <w:rsid w:val="00B91C5E"/>
    <w:rsid w:val="00B9208A"/>
    <w:rsid w:val="00B921A8"/>
    <w:rsid w:val="00B92583"/>
    <w:rsid w:val="00B93417"/>
    <w:rsid w:val="00B93993"/>
    <w:rsid w:val="00B95EF3"/>
    <w:rsid w:val="00B96159"/>
    <w:rsid w:val="00B972DE"/>
    <w:rsid w:val="00B97450"/>
    <w:rsid w:val="00B975A3"/>
    <w:rsid w:val="00BA1035"/>
    <w:rsid w:val="00BA2006"/>
    <w:rsid w:val="00BA208B"/>
    <w:rsid w:val="00BA226A"/>
    <w:rsid w:val="00BA338F"/>
    <w:rsid w:val="00BA355F"/>
    <w:rsid w:val="00BA3ADB"/>
    <w:rsid w:val="00BA3BF6"/>
    <w:rsid w:val="00BA4272"/>
    <w:rsid w:val="00BA4484"/>
    <w:rsid w:val="00BA471B"/>
    <w:rsid w:val="00BA50DD"/>
    <w:rsid w:val="00BA5468"/>
    <w:rsid w:val="00BA68F6"/>
    <w:rsid w:val="00BA7440"/>
    <w:rsid w:val="00BA77FD"/>
    <w:rsid w:val="00BB0969"/>
    <w:rsid w:val="00BB1458"/>
    <w:rsid w:val="00BB1964"/>
    <w:rsid w:val="00BB1DB2"/>
    <w:rsid w:val="00BB2493"/>
    <w:rsid w:val="00BB2B67"/>
    <w:rsid w:val="00BB3349"/>
    <w:rsid w:val="00BB4329"/>
    <w:rsid w:val="00BB438C"/>
    <w:rsid w:val="00BB4D1C"/>
    <w:rsid w:val="00BB5595"/>
    <w:rsid w:val="00BB59EB"/>
    <w:rsid w:val="00BB5A4D"/>
    <w:rsid w:val="00BB5DD6"/>
    <w:rsid w:val="00BB7EA8"/>
    <w:rsid w:val="00BC233D"/>
    <w:rsid w:val="00BC265E"/>
    <w:rsid w:val="00BC4D56"/>
    <w:rsid w:val="00BC5282"/>
    <w:rsid w:val="00BC5571"/>
    <w:rsid w:val="00BC56DA"/>
    <w:rsid w:val="00BC5C2F"/>
    <w:rsid w:val="00BC635A"/>
    <w:rsid w:val="00BC6AAC"/>
    <w:rsid w:val="00BC6C78"/>
    <w:rsid w:val="00BC6DC6"/>
    <w:rsid w:val="00BC7140"/>
    <w:rsid w:val="00BD0B73"/>
    <w:rsid w:val="00BD16BC"/>
    <w:rsid w:val="00BD1ED7"/>
    <w:rsid w:val="00BD293A"/>
    <w:rsid w:val="00BD2B19"/>
    <w:rsid w:val="00BD2E6B"/>
    <w:rsid w:val="00BD3A47"/>
    <w:rsid w:val="00BD42FF"/>
    <w:rsid w:val="00BD4D57"/>
    <w:rsid w:val="00BD5071"/>
    <w:rsid w:val="00BD51AD"/>
    <w:rsid w:val="00BD58A7"/>
    <w:rsid w:val="00BD6FD6"/>
    <w:rsid w:val="00BE0C27"/>
    <w:rsid w:val="00BE0F3B"/>
    <w:rsid w:val="00BE1A71"/>
    <w:rsid w:val="00BE219B"/>
    <w:rsid w:val="00BE2964"/>
    <w:rsid w:val="00BE29EA"/>
    <w:rsid w:val="00BE2EEE"/>
    <w:rsid w:val="00BE3935"/>
    <w:rsid w:val="00BE5297"/>
    <w:rsid w:val="00BE5A58"/>
    <w:rsid w:val="00BE65B9"/>
    <w:rsid w:val="00BE6BA4"/>
    <w:rsid w:val="00BE6E1F"/>
    <w:rsid w:val="00BE7576"/>
    <w:rsid w:val="00BE7D81"/>
    <w:rsid w:val="00BF0797"/>
    <w:rsid w:val="00BF0CC0"/>
    <w:rsid w:val="00BF1654"/>
    <w:rsid w:val="00BF27FA"/>
    <w:rsid w:val="00BF2D6C"/>
    <w:rsid w:val="00BF343F"/>
    <w:rsid w:val="00BF4BF8"/>
    <w:rsid w:val="00BF4F30"/>
    <w:rsid w:val="00BF5232"/>
    <w:rsid w:val="00BF58A3"/>
    <w:rsid w:val="00BF5BBB"/>
    <w:rsid w:val="00BF5C50"/>
    <w:rsid w:val="00BF6BCE"/>
    <w:rsid w:val="00BF7106"/>
    <w:rsid w:val="00BF7745"/>
    <w:rsid w:val="00BF77BB"/>
    <w:rsid w:val="00C00017"/>
    <w:rsid w:val="00C00FEF"/>
    <w:rsid w:val="00C019E9"/>
    <w:rsid w:val="00C03526"/>
    <w:rsid w:val="00C03A25"/>
    <w:rsid w:val="00C03DFA"/>
    <w:rsid w:val="00C042CF"/>
    <w:rsid w:val="00C04F77"/>
    <w:rsid w:val="00C05135"/>
    <w:rsid w:val="00C05C2D"/>
    <w:rsid w:val="00C0664F"/>
    <w:rsid w:val="00C06A73"/>
    <w:rsid w:val="00C0750E"/>
    <w:rsid w:val="00C07559"/>
    <w:rsid w:val="00C101A8"/>
    <w:rsid w:val="00C1267C"/>
    <w:rsid w:val="00C1275A"/>
    <w:rsid w:val="00C12F52"/>
    <w:rsid w:val="00C131EC"/>
    <w:rsid w:val="00C135EB"/>
    <w:rsid w:val="00C13DF9"/>
    <w:rsid w:val="00C145DA"/>
    <w:rsid w:val="00C14DF9"/>
    <w:rsid w:val="00C154BF"/>
    <w:rsid w:val="00C16B93"/>
    <w:rsid w:val="00C174F2"/>
    <w:rsid w:val="00C179F3"/>
    <w:rsid w:val="00C208BE"/>
    <w:rsid w:val="00C20D1E"/>
    <w:rsid w:val="00C23097"/>
    <w:rsid w:val="00C238F4"/>
    <w:rsid w:val="00C241CF"/>
    <w:rsid w:val="00C244A0"/>
    <w:rsid w:val="00C2538A"/>
    <w:rsid w:val="00C25995"/>
    <w:rsid w:val="00C26DB4"/>
    <w:rsid w:val="00C27095"/>
    <w:rsid w:val="00C273C0"/>
    <w:rsid w:val="00C27DAF"/>
    <w:rsid w:val="00C30ED4"/>
    <w:rsid w:val="00C313F3"/>
    <w:rsid w:val="00C31BEC"/>
    <w:rsid w:val="00C3259A"/>
    <w:rsid w:val="00C32683"/>
    <w:rsid w:val="00C32ACB"/>
    <w:rsid w:val="00C33106"/>
    <w:rsid w:val="00C33A62"/>
    <w:rsid w:val="00C342FE"/>
    <w:rsid w:val="00C34C2E"/>
    <w:rsid w:val="00C35FC2"/>
    <w:rsid w:val="00C364A9"/>
    <w:rsid w:val="00C37809"/>
    <w:rsid w:val="00C3785B"/>
    <w:rsid w:val="00C40BD8"/>
    <w:rsid w:val="00C41286"/>
    <w:rsid w:val="00C414E0"/>
    <w:rsid w:val="00C416C0"/>
    <w:rsid w:val="00C43427"/>
    <w:rsid w:val="00C44303"/>
    <w:rsid w:val="00C45083"/>
    <w:rsid w:val="00C468BB"/>
    <w:rsid w:val="00C46A1D"/>
    <w:rsid w:val="00C46A6B"/>
    <w:rsid w:val="00C47057"/>
    <w:rsid w:val="00C47C45"/>
    <w:rsid w:val="00C503A5"/>
    <w:rsid w:val="00C5078C"/>
    <w:rsid w:val="00C50D21"/>
    <w:rsid w:val="00C51477"/>
    <w:rsid w:val="00C52AEE"/>
    <w:rsid w:val="00C53030"/>
    <w:rsid w:val="00C536A3"/>
    <w:rsid w:val="00C53E7F"/>
    <w:rsid w:val="00C54E51"/>
    <w:rsid w:val="00C55919"/>
    <w:rsid w:val="00C56CA0"/>
    <w:rsid w:val="00C57410"/>
    <w:rsid w:val="00C57759"/>
    <w:rsid w:val="00C57ACF"/>
    <w:rsid w:val="00C60801"/>
    <w:rsid w:val="00C60A9F"/>
    <w:rsid w:val="00C60D44"/>
    <w:rsid w:val="00C61502"/>
    <w:rsid w:val="00C61879"/>
    <w:rsid w:val="00C61BEF"/>
    <w:rsid w:val="00C61C28"/>
    <w:rsid w:val="00C6207F"/>
    <w:rsid w:val="00C62882"/>
    <w:rsid w:val="00C63772"/>
    <w:rsid w:val="00C639DE"/>
    <w:rsid w:val="00C6491C"/>
    <w:rsid w:val="00C64B17"/>
    <w:rsid w:val="00C64C71"/>
    <w:rsid w:val="00C64DE3"/>
    <w:rsid w:val="00C64EDC"/>
    <w:rsid w:val="00C64F6B"/>
    <w:rsid w:val="00C65AFF"/>
    <w:rsid w:val="00C66388"/>
    <w:rsid w:val="00C668EB"/>
    <w:rsid w:val="00C668EE"/>
    <w:rsid w:val="00C67C41"/>
    <w:rsid w:val="00C70010"/>
    <w:rsid w:val="00C71825"/>
    <w:rsid w:val="00C71D06"/>
    <w:rsid w:val="00C72057"/>
    <w:rsid w:val="00C72E49"/>
    <w:rsid w:val="00C72EB1"/>
    <w:rsid w:val="00C7304C"/>
    <w:rsid w:val="00C73342"/>
    <w:rsid w:val="00C75817"/>
    <w:rsid w:val="00C76270"/>
    <w:rsid w:val="00C76646"/>
    <w:rsid w:val="00C76786"/>
    <w:rsid w:val="00C77924"/>
    <w:rsid w:val="00C77E29"/>
    <w:rsid w:val="00C807E6"/>
    <w:rsid w:val="00C8130E"/>
    <w:rsid w:val="00C8240F"/>
    <w:rsid w:val="00C82738"/>
    <w:rsid w:val="00C82989"/>
    <w:rsid w:val="00C82D67"/>
    <w:rsid w:val="00C854AD"/>
    <w:rsid w:val="00C86FB8"/>
    <w:rsid w:val="00C902FA"/>
    <w:rsid w:val="00C908ED"/>
    <w:rsid w:val="00C917CC"/>
    <w:rsid w:val="00C92B7F"/>
    <w:rsid w:val="00C934E3"/>
    <w:rsid w:val="00C93EA0"/>
    <w:rsid w:val="00C9498F"/>
    <w:rsid w:val="00C950DC"/>
    <w:rsid w:val="00C954D7"/>
    <w:rsid w:val="00C95D09"/>
    <w:rsid w:val="00C95D3E"/>
    <w:rsid w:val="00C97284"/>
    <w:rsid w:val="00C97486"/>
    <w:rsid w:val="00C97EE6"/>
    <w:rsid w:val="00CA02DC"/>
    <w:rsid w:val="00CA0AA4"/>
    <w:rsid w:val="00CA0C1B"/>
    <w:rsid w:val="00CA0DB5"/>
    <w:rsid w:val="00CA2F2E"/>
    <w:rsid w:val="00CA33CE"/>
    <w:rsid w:val="00CA3705"/>
    <w:rsid w:val="00CA38CC"/>
    <w:rsid w:val="00CA3AFA"/>
    <w:rsid w:val="00CA3D8D"/>
    <w:rsid w:val="00CA3EBC"/>
    <w:rsid w:val="00CA48A0"/>
    <w:rsid w:val="00CA6917"/>
    <w:rsid w:val="00CA6A1A"/>
    <w:rsid w:val="00CB0C50"/>
    <w:rsid w:val="00CB1C03"/>
    <w:rsid w:val="00CB27DA"/>
    <w:rsid w:val="00CB2AC2"/>
    <w:rsid w:val="00CB2C6A"/>
    <w:rsid w:val="00CB2DC6"/>
    <w:rsid w:val="00CB3735"/>
    <w:rsid w:val="00CB3E4F"/>
    <w:rsid w:val="00CB423E"/>
    <w:rsid w:val="00CB439D"/>
    <w:rsid w:val="00CB43E4"/>
    <w:rsid w:val="00CB44C1"/>
    <w:rsid w:val="00CB6233"/>
    <w:rsid w:val="00CB6295"/>
    <w:rsid w:val="00CB6EF8"/>
    <w:rsid w:val="00CB7F43"/>
    <w:rsid w:val="00CC0CF9"/>
    <w:rsid w:val="00CC1197"/>
    <w:rsid w:val="00CC11DD"/>
    <w:rsid w:val="00CC18F2"/>
    <w:rsid w:val="00CC1F80"/>
    <w:rsid w:val="00CC21A2"/>
    <w:rsid w:val="00CC331F"/>
    <w:rsid w:val="00CC4699"/>
    <w:rsid w:val="00CC687D"/>
    <w:rsid w:val="00CC69CA"/>
    <w:rsid w:val="00CC6A4C"/>
    <w:rsid w:val="00CC7D24"/>
    <w:rsid w:val="00CD01B8"/>
    <w:rsid w:val="00CD0898"/>
    <w:rsid w:val="00CD0B6F"/>
    <w:rsid w:val="00CD0F2B"/>
    <w:rsid w:val="00CD1FB8"/>
    <w:rsid w:val="00CD487A"/>
    <w:rsid w:val="00CD4FC9"/>
    <w:rsid w:val="00CD54EC"/>
    <w:rsid w:val="00CD5F3D"/>
    <w:rsid w:val="00CD6635"/>
    <w:rsid w:val="00CD6E50"/>
    <w:rsid w:val="00CD77D9"/>
    <w:rsid w:val="00CD7BA0"/>
    <w:rsid w:val="00CE0746"/>
    <w:rsid w:val="00CE0A6F"/>
    <w:rsid w:val="00CE1899"/>
    <w:rsid w:val="00CE1C58"/>
    <w:rsid w:val="00CE2388"/>
    <w:rsid w:val="00CE28C6"/>
    <w:rsid w:val="00CE2C05"/>
    <w:rsid w:val="00CE2CD8"/>
    <w:rsid w:val="00CE2DB6"/>
    <w:rsid w:val="00CE5B6D"/>
    <w:rsid w:val="00CE5CD2"/>
    <w:rsid w:val="00CE6511"/>
    <w:rsid w:val="00CE6751"/>
    <w:rsid w:val="00CE6BDB"/>
    <w:rsid w:val="00CE6DA1"/>
    <w:rsid w:val="00CE7303"/>
    <w:rsid w:val="00CE7A79"/>
    <w:rsid w:val="00CF036E"/>
    <w:rsid w:val="00CF04CC"/>
    <w:rsid w:val="00CF1F17"/>
    <w:rsid w:val="00CF2DC7"/>
    <w:rsid w:val="00CF364D"/>
    <w:rsid w:val="00CF3A2F"/>
    <w:rsid w:val="00CF3D0A"/>
    <w:rsid w:val="00CF4988"/>
    <w:rsid w:val="00CF4FCC"/>
    <w:rsid w:val="00CF53CD"/>
    <w:rsid w:val="00CF54B0"/>
    <w:rsid w:val="00CF55C1"/>
    <w:rsid w:val="00CF627F"/>
    <w:rsid w:val="00CF66A7"/>
    <w:rsid w:val="00CF6745"/>
    <w:rsid w:val="00CF68A5"/>
    <w:rsid w:val="00CF6F1D"/>
    <w:rsid w:val="00CF6FFE"/>
    <w:rsid w:val="00CF7A0B"/>
    <w:rsid w:val="00D00188"/>
    <w:rsid w:val="00D00221"/>
    <w:rsid w:val="00D00283"/>
    <w:rsid w:val="00D00405"/>
    <w:rsid w:val="00D02129"/>
    <w:rsid w:val="00D02256"/>
    <w:rsid w:val="00D0306F"/>
    <w:rsid w:val="00D0351A"/>
    <w:rsid w:val="00D039E6"/>
    <w:rsid w:val="00D03F0E"/>
    <w:rsid w:val="00D045DB"/>
    <w:rsid w:val="00D05934"/>
    <w:rsid w:val="00D05A4A"/>
    <w:rsid w:val="00D06535"/>
    <w:rsid w:val="00D06EC3"/>
    <w:rsid w:val="00D073A7"/>
    <w:rsid w:val="00D07778"/>
    <w:rsid w:val="00D07792"/>
    <w:rsid w:val="00D07D7B"/>
    <w:rsid w:val="00D10749"/>
    <w:rsid w:val="00D10785"/>
    <w:rsid w:val="00D1096F"/>
    <w:rsid w:val="00D10B36"/>
    <w:rsid w:val="00D117C0"/>
    <w:rsid w:val="00D12463"/>
    <w:rsid w:val="00D12C6B"/>
    <w:rsid w:val="00D13424"/>
    <w:rsid w:val="00D138EB"/>
    <w:rsid w:val="00D14234"/>
    <w:rsid w:val="00D14B6F"/>
    <w:rsid w:val="00D14BE6"/>
    <w:rsid w:val="00D14C66"/>
    <w:rsid w:val="00D16965"/>
    <w:rsid w:val="00D17192"/>
    <w:rsid w:val="00D17614"/>
    <w:rsid w:val="00D179DD"/>
    <w:rsid w:val="00D17E1D"/>
    <w:rsid w:val="00D20815"/>
    <w:rsid w:val="00D20D76"/>
    <w:rsid w:val="00D21F9A"/>
    <w:rsid w:val="00D22271"/>
    <w:rsid w:val="00D22863"/>
    <w:rsid w:val="00D22E41"/>
    <w:rsid w:val="00D230B1"/>
    <w:rsid w:val="00D23889"/>
    <w:rsid w:val="00D238F8"/>
    <w:rsid w:val="00D248BB"/>
    <w:rsid w:val="00D26078"/>
    <w:rsid w:val="00D27FA2"/>
    <w:rsid w:val="00D30946"/>
    <w:rsid w:val="00D311F7"/>
    <w:rsid w:val="00D32817"/>
    <w:rsid w:val="00D32D62"/>
    <w:rsid w:val="00D33B3D"/>
    <w:rsid w:val="00D357BF"/>
    <w:rsid w:val="00D35A1D"/>
    <w:rsid w:val="00D37A74"/>
    <w:rsid w:val="00D40A02"/>
    <w:rsid w:val="00D420EC"/>
    <w:rsid w:val="00D42189"/>
    <w:rsid w:val="00D44FFF"/>
    <w:rsid w:val="00D45520"/>
    <w:rsid w:val="00D46E0D"/>
    <w:rsid w:val="00D46E1F"/>
    <w:rsid w:val="00D46F84"/>
    <w:rsid w:val="00D51C40"/>
    <w:rsid w:val="00D52B91"/>
    <w:rsid w:val="00D532F1"/>
    <w:rsid w:val="00D53989"/>
    <w:rsid w:val="00D54F21"/>
    <w:rsid w:val="00D552FD"/>
    <w:rsid w:val="00D5712B"/>
    <w:rsid w:val="00D57167"/>
    <w:rsid w:val="00D60E97"/>
    <w:rsid w:val="00D6234B"/>
    <w:rsid w:val="00D62A3C"/>
    <w:rsid w:val="00D62D27"/>
    <w:rsid w:val="00D6320F"/>
    <w:rsid w:val="00D638FB"/>
    <w:rsid w:val="00D642AE"/>
    <w:rsid w:val="00D64978"/>
    <w:rsid w:val="00D64DEE"/>
    <w:rsid w:val="00D6503A"/>
    <w:rsid w:val="00D656C3"/>
    <w:rsid w:val="00D675B1"/>
    <w:rsid w:val="00D67AC2"/>
    <w:rsid w:val="00D706F5"/>
    <w:rsid w:val="00D7090B"/>
    <w:rsid w:val="00D7117F"/>
    <w:rsid w:val="00D71A7A"/>
    <w:rsid w:val="00D728F7"/>
    <w:rsid w:val="00D73341"/>
    <w:rsid w:val="00D73413"/>
    <w:rsid w:val="00D746A5"/>
    <w:rsid w:val="00D747E6"/>
    <w:rsid w:val="00D75637"/>
    <w:rsid w:val="00D762E9"/>
    <w:rsid w:val="00D76A91"/>
    <w:rsid w:val="00D76CDD"/>
    <w:rsid w:val="00D7736A"/>
    <w:rsid w:val="00D776E6"/>
    <w:rsid w:val="00D8518C"/>
    <w:rsid w:val="00D85213"/>
    <w:rsid w:val="00D85417"/>
    <w:rsid w:val="00D85CBD"/>
    <w:rsid w:val="00D86216"/>
    <w:rsid w:val="00D86230"/>
    <w:rsid w:val="00D87270"/>
    <w:rsid w:val="00D8767E"/>
    <w:rsid w:val="00D87B7F"/>
    <w:rsid w:val="00D87D73"/>
    <w:rsid w:val="00D91191"/>
    <w:rsid w:val="00D91734"/>
    <w:rsid w:val="00D92013"/>
    <w:rsid w:val="00D93C22"/>
    <w:rsid w:val="00D94289"/>
    <w:rsid w:val="00D94D6F"/>
    <w:rsid w:val="00D94FB6"/>
    <w:rsid w:val="00D955FF"/>
    <w:rsid w:val="00D95C03"/>
    <w:rsid w:val="00D96E40"/>
    <w:rsid w:val="00D96EE8"/>
    <w:rsid w:val="00D96F7F"/>
    <w:rsid w:val="00D971C2"/>
    <w:rsid w:val="00DA0D93"/>
    <w:rsid w:val="00DA1734"/>
    <w:rsid w:val="00DA2B0D"/>
    <w:rsid w:val="00DA32A5"/>
    <w:rsid w:val="00DA36C2"/>
    <w:rsid w:val="00DA53A9"/>
    <w:rsid w:val="00DA609A"/>
    <w:rsid w:val="00DA7FD6"/>
    <w:rsid w:val="00DB05FD"/>
    <w:rsid w:val="00DB1164"/>
    <w:rsid w:val="00DB21F8"/>
    <w:rsid w:val="00DB2F8C"/>
    <w:rsid w:val="00DB34F2"/>
    <w:rsid w:val="00DB3E86"/>
    <w:rsid w:val="00DB583C"/>
    <w:rsid w:val="00DB6B5F"/>
    <w:rsid w:val="00DB6FB8"/>
    <w:rsid w:val="00DB7051"/>
    <w:rsid w:val="00DB73DF"/>
    <w:rsid w:val="00DC1B0A"/>
    <w:rsid w:val="00DC2186"/>
    <w:rsid w:val="00DC292B"/>
    <w:rsid w:val="00DC2C6D"/>
    <w:rsid w:val="00DC314D"/>
    <w:rsid w:val="00DC4195"/>
    <w:rsid w:val="00DC4296"/>
    <w:rsid w:val="00DC5F35"/>
    <w:rsid w:val="00DC67BA"/>
    <w:rsid w:val="00DC707F"/>
    <w:rsid w:val="00DC7BC0"/>
    <w:rsid w:val="00DD1420"/>
    <w:rsid w:val="00DD16FB"/>
    <w:rsid w:val="00DD2B5B"/>
    <w:rsid w:val="00DD57F6"/>
    <w:rsid w:val="00DD5BB4"/>
    <w:rsid w:val="00DD6E2C"/>
    <w:rsid w:val="00DD7B8C"/>
    <w:rsid w:val="00DD7DE1"/>
    <w:rsid w:val="00DE0DB1"/>
    <w:rsid w:val="00DE1089"/>
    <w:rsid w:val="00DE14B5"/>
    <w:rsid w:val="00DE170D"/>
    <w:rsid w:val="00DE3171"/>
    <w:rsid w:val="00DE36FB"/>
    <w:rsid w:val="00DE4942"/>
    <w:rsid w:val="00DE5A7E"/>
    <w:rsid w:val="00DE5C6C"/>
    <w:rsid w:val="00DE6129"/>
    <w:rsid w:val="00DE6F03"/>
    <w:rsid w:val="00DE71FC"/>
    <w:rsid w:val="00DE7537"/>
    <w:rsid w:val="00DE7F27"/>
    <w:rsid w:val="00DE7F49"/>
    <w:rsid w:val="00DF0424"/>
    <w:rsid w:val="00DF047C"/>
    <w:rsid w:val="00DF05EB"/>
    <w:rsid w:val="00DF1559"/>
    <w:rsid w:val="00DF1BF8"/>
    <w:rsid w:val="00DF2DFD"/>
    <w:rsid w:val="00DF3787"/>
    <w:rsid w:val="00DF410F"/>
    <w:rsid w:val="00DF41FC"/>
    <w:rsid w:val="00DF4AB8"/>
    <w:rsid w:val="00DF532E"/>
    <w:rsid w:val="00DF554E"/>
    <w:rsid w:val="00DF6009"/>
    <w:rsid w:val="00DF61F9"/>
    <w:rsid w:val="00DF6D8A"/>
    <w:rsid w:val="00DF744C"/>
    <w:rsid w:val="00DF7533"/>
    <w:rsid w:val="00DF783F"/>
    <w:rsid w:val="00E006EF"/>
    <w:rsid w:val="00E007D3"/>
    <w:rsid w:val="00E014D3"/>
    <w:rsid w:val="00E03A93"/>
    <w:rsid w:val="00E0503A"/>
    <w:rsid w:val="00E0559A"/>
    <w:rsid w:val="00E057E2"/>
    <w:rsid w:val="00E059C3"/>
    <w:rsid w:val="00E06B56"/>
    <w:rsid w:val="00E07351"/>
    <w:rsid w:val="00E10242"/>
    <w:rsid w:val="00E10DCE"/>
    <w:rsid w:val="00E1174F"/>
    <w:rsid w:val="00E11A37"/>
    <w:rsid w:val="00E1289D"/>
    <w:rsid w:val="00E13298"/>
    <w:rsid w:val="00E14610"/>
    <w:rsid w:val="00E15211"/>
    <w:rsid w:val="00E155E2"/>
    <w:rsid w:val="00E15A4C"/>
    <w:rsid w:val="00E1679B"/>
    <w:rsid w:val="00E167A5"/>
    <w:rsid w:val="00E20526"/>
    <w:rsid w:val="00E21BBD"/>
    <w:rsid w:val="00E2213E"/>
    <w:rsid w:val="00E22F41"/>
    <w:rsid w:val="00E25745"/>
    <w:rsid w:val="00E2660D"/>
    <w:rsid w:val="00E26EE9"/>
    <w:rsid w:val="00E275FA"/>
    <w:rsid w:val="00E27A0C"/>
    <w:rsid w:val="00E300C9"/>
    <w:rsid w:val="00E30CA9"/>
    <w:rsid w:val="00E3142C"/>
    <w:rsid w:val="00E3158B"/>
    <w:rsid w:val="00E32719"/>
    <w:rsid w:val="00E328A6"/>
    <w:rsid w:val="00E32DE1"/>
    <w:rsid w:val="00E338FE"/>
    <w:rsid w:val="00E33FAF"/>
    <w:rsid w:val="00E34293"/>
    <w:rsid w:val="00E3647F"/>
    <w:rsid w:val="00E367DC"/>
    <w:rsid w:val="00E368F4"/>
    <w:rsid w:val="00E37035"/>
    <w:rsid w:val="00E4064D"/>
    <w:rsid w:val="00E4082D"/>
    <w:rsid w:val="00E40D1C"/>
    <w:rsid w:val="00E40E1F"/>
    <w:rsid w:val="00E41435"/>
    <w:rsid w:val="00E42B0E"/>
    <w:rsid w:val="00E43258"/>
    <w:rsid w:val="00E44C3A"/>
    <w:rsid w:val="00E45424"/>
    <w:rsid w:val="00E45AD1"/>
    <w:rsid w:val="00E5022B"/>
    <w:rsid w:val="00E533E5"/>
    <w:rsid w:val="00E53573"/>
    <w:rsid w:val="00E53B57"/>
    <w:rsid w:val="00E549EC"/>
    <w:rsid w:val="00E54B81"/>
    <w:rsid w:val="00E55073"/>
    <w:rsid w:val="00E55880"/>
    <w:rsid w:val="00E55FEF"/>
    <w:rsid w:val="00E56DF8"/>
    <w:rsid w:val="00E56E87"/>
    <w:rsid w:val="00E57EF9"/>
    <w:rsid w:val="00E60038"/>
    <w:rsid w:val="00E60293"/>
    <w:rsid w:val="00E609BF"/>
    <w:rsid w:val="00E60B8F"/>
    <w:rsid w:val="00E6121A"/>
    <w:rsid w:val="00E62BF5"/>
    <w:rsid w:val="00E63E68"/>
    <w:rsid w:val="00E64197"/>
    <w:rsid w:val="00E65B9D"/>
    <w:rsid w:val="00E663AD"/>
    <w:rsid w:val="00E66FCB"/>
    <w:rsid w:val="00E673D7"/>
    <w:rsid w:val="00E677F5"/>
    <w:rsid w:val="00E67FAE"/>
    <w:rsid w:val="00E70B06"/>
    <w:rsid w:val="00E70D87"/>
    <w:rsid w:val="00E7238C"/>
    <w:rsid w:val="00E734D8"/>
    <w:rsid w:val="00E73922"/>
    <w:rsid w:val="00E73C4D"/>
    <w:rsid w:val="00E747F3"/>
    <w:rsid w:val="00E74A5D"/>
    <w:rsid w:val="00E74B36"/>
    <w:rsid w:val="00E74E39"/>
    <w:rsid w:val="00E751B3"/>
    <w:rsid w:val="00E75ED5"/>
    <w:rsid w:val="00E77A7D"/>
    <w:rsid w:val="00E80728"/>
    <w:rsid w:val="00E80D1E"/>
    <w:rsid w:val="00E80D74"/>
    <w:rsid w:val="00E815A7"/>
    <w:rsid w:val="00E8342A"/>
    <w:rsid w:val="00E8383F"/>
    <w:rsid w:val="00E84FEF"/>
    <w:rsid w:val="00E8545D"/>
    <w:rsid w:val="00E85BDD"/>
    <w:rsid w:val="00E8671C"/>
    <w:rsid w:val="00E86B85"/>
    <w:rsid w:val="00E87C5D"/>
    <w:rsid w:val="00E9049F"/>
    <w:rsid w:val="00E90F80"/>
    <w:rsid w:val="00E91505"/>
    <w:rsid w:val="00E915DD"/>
    <w:rsid w:val="00E916F0"/>
    <w:rsid w:val="00E91DBB"/>
    <w:rsid w:val="00E938B2"/>
    <w:rsid w:val="00E93CF6"/>
    <w:rsid w:val="00E94019"/>
    <w:rsid w:val="00E9541D"/>
    <w:rsid w:val="00E96E86"/>
    <w:rsid w:val="00E97D50"/>
    <w:rsid w:val="00EA1649"/>
    <w:rsid w:val="00EA1ABA"/>
    <w:rsid w:val="00EA3330"/>
    <w:rsid w:val="00EA4774"/>
    <w:rsid w:val="00EA5CEB"/>
    <w:rsid w:val="00EB0496"/>
    <w:rsid w:val="00EB1152"/>
    <w:rsid w:val="00EB1F0F"/>
    <w:rsid w:val="00EB226E"/>
    <w:rsid w:val="00EB297F"/>
    <w:rsid w:val="00EB4626"/>
    <w:rsid w:val="00EB59D4"/>
    <w:rsid w:val="00EB5B4D"/>
    <w:rsid w:val="00EB6158"/>
    <w:rsid w:val="00EB6EB6"/>
    <w:rsid w:val="00EB7ACB"/>
    <w:rsid w:val="00EC04F4"/>
    <w:rsid w:val="00EC2566"/>
    <w:rsid w:val="00EC2962"/>
    <w:rsid w:val="00EC2A29"/>
    <w:rsid w:val="00EC2E38"/>
    <w:rsid w:val="00EC2EFB"/>
    <w:rsid w:val="00EC359B"/>
    <w:rsid w:val="00EC55CF"/>
    <w:rsid w:val="00EC69C1"/>
    <w:rsid w:val="00EC6B8B"/>
    <w:rsid w:val="00EC7FCE"/>
    <w:rsid w:val="00ED0842"/>
    <w:rsid w:val="00ED0BE6"/>
    <w:rsid w:val="00ED0D59"/>
    <w:rsid w:val="00ED1DDC"/>
    <w:rsid w:val="00ED3465"/>
    <w:rsid w:val="00ED46C3"/>
    <w:rsid w:val="00ED4C0C"/>
    <w:rsid w:val="00ED64FD"/>
    <w:rsid w:val="00ED6F39"/>
    <w:rsid w:val="00EE133D"/>
    <w:rsid w:val="00EE2132"/>
    <w:rsid w:val="00EE2432"/>
    <w:rsid w:val="00EE39B9"/>
    <w:rsid w:val="00EE3FCE"/>
    <w:rsid w:val="00EE434C"/>
    <w:rsid w:val="00EE4B53"/>
    <w:rsid w:val="00EE65CA"/>
    <w:rsid w:val="00EE7905"/>
    <w:rsid w:val="00EF18C0"/>
    <w:rsid w:val="00EF1991"/>
    <w:rsid w:val="00EF20EE"/>
    <w:rsid w:val="00EF21CE"/>
    <w:rsid w:val="00EF23FD"/>
    <w:rsid w:val="00EF29A1"/>
    <w:rsid w:val="00EF395E"/>
    <w:rsid w:val="00EF3A51"/>
    <w:rsid w:val="00EF4845"/>
    <w:rsid w:val="00EF5802"/>
    <w:rsid w:val="00EF64BE"/>
    <w:rsid w:val="00EF6A80"/>
    <w:rsid w:val="00EF6AA6"/>
    <w:rsid w:val="00EF6ECF"/>
    <w:rsid w:val="00EF7463"/>
    <w:rsid w:val="00EF7CE0"/>
    <w:rsid w:val="00EF7D05"/>
    <w:rsid w:val="00F0095E"/>
    <w:rsid w:val="00F00FC4"/>
    <w:rsid w:val="00F01452"/>
    <w:rsid w:val="00F02010"/>
    <w:rsid w:val="00F023C6"/>
    <w:rsid w:val="00F03017"/>
    <w:rsid w:val="00F0351E"/>
    <w:rsid w:val="00F050AF"/>
    <w:rsid w:val="00F05AA6"/>
    <w:rsid w:val="00F06A82"/>
    <w:rsid w:val="00F06D12"/>
    <w:rsid w:val="00F06E3B"/>
    <w:rsid w:val="00F07844"/>
    <w:rsid w:val="00F1044B"/>
    <w:rsid w:val="00F10C54"/>
    <w:rsid w:val="00F10E3D"/>
    <w:rsid w:val="00F117D9"/>
    <w:rsid w:val="00F11ED1"/>
    <w:rsid w:val="00F123AB"/>
    <w:rsid w:val="00F1276A"/>
    <w:rsid w:val="00F13977"/>
    <w:rsid w:val="00F1456F"/>
    <w:rsid w:val="00F14F10"/>
    <w:rsid w:val="00F16913"/>
    <w:rsid w:val="00F16AF1"/>
    <w:rsid w:val="00F202B7"/>
    <w:rsid w:val="00F20566"/>
    <w:rsid w:val="00F20CA6"/>
    <w:rsid w:val="00F2104D"/>
    <w:rsid w:val="00F22CF5"/>
    <w:rsid w:val="00F23630"/>
    <w:rsid w:val="00F23D87"/>
    <w:rsid w:val="00F23E14"/>
    <w:rsid w:val="00F24651"/>
    <w:rsid w:val="00F24B4C"/>
    <w:rsid w:val="00F24BEE"/>
    <w:rsid w:val="00F25208"/>
    <w:rsid w:val="00F255BB"/>
    <w:rsid w:val="00F25C38"/>
    <w:rsid w:val="00F26247"/>
    <w:rsid w:val="00F27384"/>
    <w:rsid w:val="00F32AD3"/>
    <w:rsid w:val="00F32DA4"/>
    <w:rsid w:val="00F3371A"/>
    <w:rsid w:val="00F36850"/>
    <w:rsid w:val="00F37E99"/>
    <w:rsid w:val="00F40008"/>
    <w:rsid w:val="00F40B74"/>
    <w:rsid w:val="00F40C43"/>
    <w:rsid w:val="00F40D3F"/>
    <w:rsid w:val="00F4143E"/>
    <w:rsid w:val="00F427A4"/>
    <w:rsid w:val="00F42E6A"/>
    <w:rsid w:val="00F4331B"/>
    <w:rsid w:val="00F43E7B"/>
    <w:rsid w:val="00F4475D"/>
    <w:rsid w:val="00F46410"/>
    <w:rsid w:val="00F47A0E"/>
    <w:rsid w:val="00F51969"/>
    <w:rsid w:val="00F53891"/>
    <w:rsid w:val="00F5434C"/>
    <w:rsid w:val="00F543BE"/>
    <w:rsid w:val="00F56017"/>
    <w:rsid w:val="00F56DD0"/>
    <w:rsid w:val="00F57CE7"/>
    <w:rsid w:val="00F613C8"/>
    <w:rsid w:val="00F61F42"/>
    <w:rsid w:val="00F64595"/>
    <w:rsid w:val="00F654F7"/>
    <w:rsid w:val="00F657A1"/>
    <w:rsid w:val="00F66EF2"/>
    <w:rsid w:val="00F6725F"/>
    <w:rsid w:val="00F71C18"/>
    <w:rsid w:val="00F73139"/>
    <w:rsid w:val="00F731CA"/>
    <w:rsid w:val="00F7377F"/>
    <w:rsid w:val="00F755A6"/>
    <w:rsid w:val="00F759EB"/>
    <w:rsid w:val="00F76F62"/>
    <w:rsid w:val="00F77454"/>
    <w:rsid w:val="00F8018A"/>
    <w:rsid w:val="00F804F0"/>
    <w:rsid w:val="00F807EC"/>
    <w:rsid w:val="00F80E8A"/>
    <w:rsid w:val="00F82E6D"/>
    <w:rsid w:val="00F83060"/>
    <w:rsid w:val="00F8376E"/>
    <w:rsid w:val="00F839D4"/>
    <w:rsid w:val="00F84807"/>
    <w:rsid w:val="00F849BF"/>
    <w:rsid w:val="00F849D9"/>
    <w:rsid w:val="00F84CA7"/>
    <w:rsid w:val="00F8507F"/>
    <w:rsid w:val="00F8532F"/>
    <w:rsid w:val="00F87492"/>
    <w:rsid w:val="00F9098F"/>
    <w:rsid w:val="00F915E6"/>
    <w:rsid w:val="00F9168C"/>
    <w:rsid w:val="00F91790"/>
    <w:rsid w:val="00F93372"/>
    <w:rsid w:val="00F93491"/>
    <w:rsid w:val="00F94264"/>
    <w:rsid w:val="00F94EB5"/>
    <w:rsid w:val="00F9508F"/>
    <w:rsid w:val="00F958E9"/>
    <w:rsid w:val="00F95F32"/>
    <w:rsid w:val="00F964C5"/>
    <w:rsid w:val="00F96555"/>
    <w:rsid w:val="00F96B5A"/>
    <w:rsid w:val="00F97468"/>
    <w:rsid w:val="00FA1769"/>
    <w:rsid w:val="00FA1B7B"/>
    <w:rsid w:val="00FA1C83"/>
    <w:rsid w:val="00FA292D"/>
    <w:rsid w:val="00FA48AA"/>
    <w:rsid w:val="00FA4927"/>
    <w:rsid w:val="00FA4DAE"/>
    <w:rsid w:val="00FA4F3A"/>
    <w:rsid w:val="00FA61BA"/>
    <w:rsid w:val="00FA620A"/>
    <w:rsid w:val="00FA6941"/>
    <w:rsid w:val="00FA7276"/>
    <w:rsid w:val="00FA732C"/>
    <w:rsid w:val="00FA77DD"/>
    <w:rsid w:val="00FA7E5B"/>
    <w:rsid w:val="00FB02F4"/>
    <w:rsid w:val="00FB0FB4"/>
    <w:rsid w:val="00FB1D1C"/>
    <w:rsid w:val="00FB2095"/>
    <w:rsid w:val="00FB265B"/>
    <w:rsid w:val="00FB2E75"/>
    <w:rsid w:val="00FB3010"/>
    <w:rsid w:val="00FB30B1"/>
    <w:rsid w:val="00FB3201"/>
    <w:rsid w:val="00FB3908"/>
    <w:rsid w:val="00FB4CC6"/>
    <w:rsid w:val="00FB598B"/>
    <w:rsid w:val="00FB5B80"/>
    <w:rsid w:val="00FB5D55"/>
    <w:rsid w:val="00FB60EC"/>
    <w:rsid w:val="00FB6911"/>
    <w:rsid w:val="00FB7B82"/>
    <w:rsid w:val="00FC0E1E"/>
    <w:rsid w:val="00FC11B6"/>
    <w:rsid w:val="00FC2278"/>
    <w:rsid w:val="00FC2549"/>
    <w:rsid w:val="00FC3014"/>
    <w:rsid w:val="00FC371A"/>
    <w:rsid w:val="00FC4949"/>
    <w:rsid w:val="00FC4C51"/>
    <w:rsid w:val="00FC609D"/>
    <w:rsid w:val="00FC74E7"/>
    <w:rsid w:val="00FC7756"/>
    <w:rsid w:val="00FD0263"/>
    <w:rsid w:val="00FD03AB"/>
    <w:rsid w:val="00FD0BA6"/>
    <w:rsid w:val="00FD12DC"/>
    <w:rsid w:val="00FD1BFF"/>
    <w:rsid w:val="00FD1E9A"/>
    <w:rsid w:val="00FD20CA"/>
    <w:rsid w:val="00FD2CBB"/>
    <w:rsid w:val="00FD312A"/>
    <w:rsid w:val="00FD3CDA"/>
    <w:rsid w:val="00FD4A51"/>
    <w:rsid w:val="00FD578C"/>
    <w:rsid w:val="00FD5CBA"/>
    <w:rsid w:val="00FD5E65"/>
    <w:rsid w:val="00FD6ACB"/>
    <w:rsid w:val="00FD6B69"/>
    <w:rsid w:val="00FD7670"/>
    <w:rsid w:val="00FE02B7"/>
    <w:rsid w:val="00FE06BA"/>
    <w:rsid w:val="00FE0AB3"/>
    <w:rsid w:val="00FE1128"/>
    <w:rsid w:val="00FE1BF0"/>
    <w:rsid w:val="00FE1C13"/>
    <w:rsid w:val="00FE2CDF"/>
    <w:rsid w:val="00FE5472"/>
    <w:rsid w:val="00FE56CC"/>
    <w:rsid w:val="00FE5A8F"/>
    <w:rsid w:val="00FE5CB7"/>
    <w:rsid w:val="00FE63F4"/>
    <w:rsid w:val="00FE660B"/>
    <w:rsid w:val="00FE6FDF"/>
    <w:rsid w:val="00FF1678"/>
    <w:rsid w:val="00FF2ED6"/>
    <w:rsid w:val="00FF3497"/>
    <w:rsid w:val="00FF4043"/>
    <w:rsid w:val="00FF4471"/>
    <w:rsid w:val="00FF4C1C"/>
    <w:rsid w:val="00FF52F6"/>
    <w:rsid w:val="00FF5CBC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72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2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9728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72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2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728E6"/>
    <w:rPr>
      <w:rFonts w:ascii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972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8E6"/>
    <w:rPr>
      <w:rFonts w:ascii="Tahoma" w:hAnsi="Tahoma" w:cs="Tahoma"/>
      <w:sz w:val="16"/>
      <w:szCs w:val="16"/>
      <w:lang w:eastAsia="ru-RU"/>
    </w:rPr>
  </w:style>
  <w:style w:type="character" w:customStyle="1" w:styleId="SUBST">
    <w:name w:val="__SUBST"/>
    <w:uiPriority w:val="99"/>
    <w:rsid w:val="009728E6"/>
    <w:rPr>
      <w:b/>
      <w:i/>
      <w:sz w:val="22"/>
    </w:rPr>
  </w:style>
  <w:style w:type="paragraph" w:customStyle="1" w:styleId="ConsNormal">
    <w:name w:val="ConsNormal"/>
    <w:uiPriority w:val="99"/>
    <w:rsid w:val="009728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9728E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9728E6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9728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Char">
    <w:name w:val="Знак Знак Char Char Char Char Char"/>
    <w:basedOn w:val="a"/>
    <w:uiPriority w:val="99"/>
    <w:rsid w:val="009728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Выделение списка"/>
    <w:basedOn w:val="a"/>
    <w:uiPriority w:val="99"/>
    <w:rsid w:val="009728E6"/>
    <w:pPr>
      <w:jc w:val="both"/>
    </w:pPr>
    <w:rPr>
      <w:b/>
      <w:bCs/>
      <w:u w:val="single"/>
    </w:rPr>
  </w:style>
  <w:style w:type="paragraph" w:customStyle="1" w:styleId="a9">
    <w:name w:val="Стиль Знак Знак Знак Знак"/>
    <w:basedOn w:val="a"/>
    <w:uiPriority w:val="99"/>
    <w:rsid w:val="009728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Emphasis"/>
    <w:basedOn w:val="a0"/>
    <w:uiPriority w:val="99"/>
    <w:qFormat/>
    <w:rsid w:val="009728E6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rsid w:val="009728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728E6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9728E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728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9728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728E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728E6"/>
    <w:rPr>
      <w:rFonts w:cs="Times New Roman"/>
    </w:rPr>
  </w:style>
  <w:style w:type="paragraph" w:styleId="af">
    <w:name w:val="Normal (Web)"/>
    <w:basedOn w:val="a"/>
    <w:uiPriority w:val="99"/>
    <w:rsid w:val="009728E6"/>
    <w:pPr>
      <w:spacing w:after="150"/>
    </w:pPr>
  </w:style>
  <w:style w:type="paragraph" w:customStyle="1" w:styleId="af0">
    <w:name w:val="Знак"/>
    <w:basedOn w:val="a"/>
    <w:uiPriority w:val="99"/>
    <w:rsid w:val="009728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"/>
    <w:link w:val="10"/>
    <w:uiPriority w:val="99"/>
    <w:semiHidden/>
    <w:rsid w:val="009728E6"/>
    <w:rPr>
      <w:sz w:val="20"/>
      <w:szCs w:val="20"/>
    </w:rPr>
  </w:style>
  <w:style w:type="character" w:customStyle="1" w:styleId="1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basedOn w:val="a0"/>
    <w:link w:val="af1"/>
    <w:uiPriority w:val="99"/>
    <w:semiHidden/>
    <w:locked/>
    <w:rsid w:val="009728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uiPriority w:val="99"/>
    <w:semiHidden/>
    <w:rsid w:val="009728E6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9728E6"/>
    <w:rPr>
      <w:rFonts w:cs="Times New Roman"/>
      <w:vertAlign w:val="superscript"/>
    </w:rPr>
  </w:style>
  <w:style w:type="paragraph" w:customStyle="1" w:styleId="1">
    <w:name w:val="Стиль1"/>
    <w:basedOn w:val="a"/>
    <w:uiPriority w:val="99"/>
    <w:rsid w:val="009728E6"/>
    <w:pPr>
      <w:numPr>
        <w:numId w:val="4"/>
      </w:numPr>
    </w:pPr>
  </w:style>
  <w:style w:type="paragraph" w:customStyle="1" w:styleId="af4">
    <w:name w:val="Стиль"/>
    <w:basedOn w:val="a"/>
    <w:uiPriority w:val="99"/>
    <w:rsid w:val="009728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header"/>
    <w:basedOn w:val="a"/>
    <w:link w:val="af6"/>
    <w:uiPriority w:val="99"/>
    <w:rsid w:val="009728E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728E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9728E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9728E6"/>
    <w:rPr>
      <w:rFonts w:ascii="Courier New" w:hAnsi="Courier New" w:cs="Courier New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9728E6"/>
    <w:rPr>
      <w:b/>
      <w:bCs/>
      <w:sz w:val="20"/>
      <w:szCs w:val="20"/>
    </w:rPr>
  </w:style>
  <w:style w:type="character" w:styleId="afa">
    <w:name w:val="annotation reference"/>
    <w:basedOn w:val="a0"/>
    <w:uiPriority w:val="99"/>
    <w:semiHidden/>
    <w:rsid w:val="009728E6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9728E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9728E6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9728E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9728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Îáû÷íûé"/>
    <w:uiPriority w:val="99"/>
    <w:rsid w:val="009728E6"/>
    <w:pPr>
      <w:widowControl w:val="0"/>
      <w:autoSpaceDE w:val="0"/>
      <w:autoSpaceDN w:val="0"/>
    </w:pPr>
    <w:rPr>
      <w:rFonts w:ascii="TimesET" w:eastAsia="Times New Roman" w:hAnsi="TimesET" w:cs="TimesET"/>
      <w:sz w:val="20"/>
      <w:szCs w:val="20"/>
    </w:rPr>
  </w:style>
  <w:style w:type="character" w:customStyle="1" w:styleId="FontStyle50">
    <w:name w:val="Font Style50"/>
    <w:uiPriority w:val="99"/>
    <w:rsid w:val="009728E6"/>
    <w:rPr>
      <w:rFonts w:ascii="Times New Roman" w:hAnsi="Times New Roman"/>
      <w:sz w:val="22"/>
    </w:rPr>
  </w:style>
  <w:style w:type="paragraph" w:styleId="aff0">
    <w:name w:val="List Paragraph"/>
    <w:basedOn w:val="a"/>
    <w:uiPriority w:val="34"/>
    <w:qFormat/>
    <w:rsid w:val="0024790A"/>
    <w:pPr>
      <w:ind w:left="720"/>
      <w:contextualSpacing/>
    </w:pPr>
  </w:style>
  <w:style w:type="paragraph" w:customStyle="1" w:styleId="11">
    <w:name w:val="Абзац списка1"/>
    <w:basedOn w:val="a"/>
    <w:rsid w:val="0069380E"/>
    <w:pPr>
      <w:ind w:left="720"/>
    </w:pPr>
    <w:rPr>
      <w:rFonts w:eastAsia="Calibri"/>
      <w:sz w:val="28"/>
      <w:szCs w:val="28"/>
    </w:rPr>
  </w:style>
  <w:style w:type="paragraph" w:customStyle="1" w:styleId="aff1">
    <w:name w:val="Комментарий"/>
    <w:basedOn w:val="a"/>
    <w:next w:val="a"/>
    <w:rsid w:val="00E328A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BAL">
    <w:name w:val="BAL"/>
    <w:basedOn w:val="a"/>
    <w:link w:val="BAL0"/>
    <w:rsid w:val="006A2F87"/>
    <w:pPr>
      <w:spacing w:before="120"/>
      <w:jc w:val="both"/>
    </w:pPr>
    <w:rPr>
      <w:rFonts w:ascii="Arial" w:eastAsia="Calibri" w:hAnsi="Arial"/>
      <w:lang w:val="en-US"/>
    </w:rPr>
  </w:style>
  <w:style w:type="character" w:customStyle="1" w:styleId="BAL0">
    <w:name w:val="BAL Знак"/>
    <w:link w:val="BAL"/>
    <w:locked/>
    <w:rsid w:val="006A2F87"/>
    <w:rPr>
      <w:rFonts w:ascii="Arial" w:hAnsi="Arial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EA47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774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D48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487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72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2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9728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72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2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728E6"/>
    <w:rPr>
      <w:rFonts w:ascii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972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8E6"/>
    <w:rPr>
      <w:rFonts w:ascii="Tahoma" w:hAnsi="Tahoma" w:cs="Tahoma"/>
      <w:sz w:val="16"/>
      <w:szCs w:val="16"/>
      <w:lang w:eastAsia="ru-RU"/>
    </w:rPr>
  </w:style>
  <w:style w:type="character" w:customStyle="1" w:styleId="SUBST">
    <w:name w:val="__SUBST"/>
    <w:uiPriority w:val="99"/>
    <w:rsid w:val="009728E6"/>
    <w:rPr>
      <w:b/>
      <w:i/>
      <w:sz w:val="22"/>
    </w:rPr>
  </w:style>
  <w:style w:type="paragraph" w:customStyle="1" w:styleId="ConsNormal">
    <w:name w:val="ConsNormal"/>
    <w:uiPriority w:val="99"/>
    <w:rsid w:val="009728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9728E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9728E6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9728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Char">
    <w:name w:val="Знак Знак Char Char Char Char Char"/>
    <w:basedOn w:val="a"/>
    <w:uiPriority w:val="99"/>
    <w:rsid w:val="009728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Выделение списка"/>
    <w:basedOn w:val="a"/>
    <w:uiPriority w:val="99"/>
    <w:rsid w:val="009728E6"/>
    <w:pPr>
      <w:jc w:val="both"/>
    </w:pPr>
    <w:rPr>
      <w:b/>
      <w:bCs/>
      <w:u w:val="single"/>
    </w:rPr>
  </w:style>
  <w:style w:type="paragraph" w:customStyle="1" w:styleId="a9">
    <w:name w:val="Стиль Знак Знак Знак Знак"/>
    <w:basedOn w:val="a"/>
    <w:uiPriority w:val="99"/>
    <w:rsid w:val="009728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Emphasis"/>
    <w:basedOn w:val="a0"/>
    <w:uiPriority w:val="99"/>
    <w:qFormat/>
    <w:rsid w:val="009728E6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rsid w:val="009728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728E6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9728E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728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9728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728E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728E6"/>
    <w:rPr>
      <w:rFonts w:cs="Times New Roman"/>
    </w:rPr>
  </w:style>
  <w:style w:type="paragraph" w:styleId="af">
    <w:name w:val="Normal (Web)"/>
    <w:basedOn w:val="a"/>
    <w:uiPriority w:val="99"/>
    <w:rsid w:val="009728E6"/>
    <w:pPr>
      <w:spacing w:after="150"/>
    </w:pPr>
  </w:style>
  <w:style w:type="paragraph" w:customStyle="1" w:styleId="af0">
    <w:name w:val="Знак"/>
    <w:basedOn w:val="a"/>
    <w:uiPriority w:val="99"/>
    <w:rsid w:val="009728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"/>
    <w:link w:val="10"/>
    <w:uiPriority w:val="99"/>
    <w:semiHidden/>
    <w:rsid w:val="009728E6"/>
    <w:rPr>
      <w:sz w:val="20"/>
      <w:szCs w:val="20"/>
    </w:rPr>
  </w:style>
  <w:style w:type="character" w:customStyle="1" w:styleId="1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basedOn w:val="a0"/>
    <w:link w:val="af1"/>
    <w:uiPriority w:val="99"/>
    <w:semiHidden/>
    <w:locked/>
    <w:rsid w:val="009728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uiPriority w:val="99"/>
    <w:semiHidden/>
    <w:rsid w:val="009728E6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9728E6"/>
    <w:rPr>
      <w:rFonts w:cs="Times New Roman"/>
      <w:vertAlign w:val="superscript"/>
    </w:rPr>
  </w:style>
  <w:style w:type="paragraph" w:customStyle="1" w:styleId="1">
    <w:name w:val="Стиль1"/>
    <w:basedOn w:val="a"/>
    <w:uiPriority w:val="99"/>
    <w:rsid w:val="009728E6"/>
    <w:pPr>
      <w:numPr>
        <w:numId w:val="4"/>
      </w:numPr>
    </w:pPr>
  </w:style>
  <w:style w:type="paragraph" w:customStyle="1" w:styleId="af4">
    <w:name w:val="Стиль"/>
    <w:basedOn w:val="a"/>
    <w:uiPriority w:val="99"/>
    <w:rsid w:val="009728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header"/>
    <w:basedOn w:val="a"/>
    <w:link w:val="af6"/>
    <w:uiPriority w:val="99"/>
    <w:rsid w:val="009728E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728E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9728E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9728E6"/>
    <w:rPr>
      <w:rFonts w:ascii="Courier New" w:hAnsi="Courier New" w:cs="Courier New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9728E6"/>
    <w:rPr>
      <w:b/>
      <w:bCs/>
      <w:sz w:val="20"/>
      <w:szCs w:val="20"/>
    </w:rPr>
  </w:style>
  <w:style w:type="character" w:styleId="afa">
    <w:name w:val="annotation reference"/>
    <w:basedOn w:val="a0"/>
    <w:uiPriority w:val="99"/>
    <w:semiHidden/>
    <w:rsid w:val="009728E6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9728E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9728E6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9728E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9728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Îáû÷íûé"/>
    <w:uiPriority w:val="99"/>
    <w:rsid w:val="009728E6"/>
    <w:pPr>
      <w:widowControl w:val="0"/>
      <w:autoSpaceDE w:val="0"/>
      <w:autoSpaceDN w:val="0"/>
    </w:pPr>
    <w:rPr>
      <w:rFonts w:ascii="TimesET" w:eastAsia="Times New Roman" w:hAnsi="TimesET" w:cs="TimesET"/>
      <w:sz w:val="20"/>
      <w:szCs w:val="20"/>
    </w:rPr>
  </w:style>
  <w:style w:type="character" w:customStyle="1" w:styleId="FontStyle50">
    <w:name w:val="Font Style50"/>
    <w:uiPriority w:val="99"/>
    <w:rsid w:val="009728E6"/>
    <w:rPr>
      <w:rFonts w:ascii="Times New Roman" w:hAnsi="Times New Roman"/>
      <w:sz w:val="22"/>
    </w:rPr>
  </w:style>
  <w:style w:type="paragraph" w:styleId="aff0">
    <w:name w:val="List Paragraph"/>
    <w:basedOn w:val="a"/>
    <w:uiPriority w:val="34"/>
    <w:qFormat/>
    <w:rsid w:val="0024790A"/>
    <w:pPr>
      <w:ind w:left="720"/>
      <w:contextualSpacing/>
    </w:pPr>
  </w:style>
  <w:style w:type="paragraph" w:customStyle="1" w:styleId="11">
    <w:name w:val="Абзац списка1"/>
    <w:basedOn w:val="a"/>
    <w:rsid w:val="0069380E"/>
    <w:pPr>
      <w:ind w:left="720"/>
    </w:pPr>
    <w:rPr>
      <w:rFonts w:eastAsia="Calibri"/>
      <w:sz w:val="28"/>
      <w:szCs w:val="28"/>
    </w:rPr>
  </w:style>
  <w:style w:type="paragraph" w:customStyle="1" w:styleId="aff1">
    <w:name w:val="Комментарий"/>
    <w:basedOn w:val="a"/>
    <w:next w:val="a"/>
    <w:rsid w:val="00E328A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BAL">
    <w:name w:val="BAL"/>
    <w:basedOn w:val="a"/>
    <w:link w:val="BAL0"/>
    <w:rsid w:val="006A2F87"/>
    <w:pPr>
      <w:spacing w:before="120"/>
      <w:jc w:val="both"/>
    </w:pPr>
    <w:rPr>
      <w:rFonts w:ascii="Arial" w:eastAsia="Calibri" w:hAnsi="Arial"/>
      <w:lang w:val="en-US"/>
    </w:rPr>
  </w:style>
  <w:style w:type="character" w:customStyle="1" w:styleId="BAL0">
    <w:name w:val="BAL Знак"/>
    <w:link w:val="BAL"/>
    <w:locked/>
    <w:rsid w:val="006A2F87"/>
    <w:rPr>
      <w:rFonts w:ascii="Arial" w:hAnsi="Arial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EA47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774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D48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487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555">
                  <w:marLeft w:val="210"/>
                  <w:marRight w:val="0"/>
                  <w:marTop w:val="0"/>
                  <w:marBottom w:val="0"/>
                  <w:divBdr>
                    <w:top w:val="single" w:sz="6" w:space="15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553">
                  <w:marLeft w:val="210"/>
                  <w:marRight w:val="0"/>
                  <w:marTop w:val="0"/>
                  <w:marBottom w:val="0"/>
                  <w:divBdr>
                    <w:top w:val="single" w:sz="6" w:space="15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26" Type="http://schemas.openxmlformats.org/officeDocument/2006/relationships/image" Target="media/image7.emf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file:///C:\Users\a.suhov\Desktop\&#1055;&#1077;&#1088;&#1077;&#1076;&#1072;&#1095;&#1072;%20&#1076;&#1077;&#1083;\&#1041;&#1102;&#1076;&#1078;&#1077;&#1090;\2014\&#1054;&#1090;&#1095;&#1077;&#1090;%202014\&#1058;&#1072;&#1073;&#1083;&#1080;&#1094;&#1072;%206.%20&#1064;&#1090;&#1072;&#1090;%20&#1054;&#1073;&#1097;&#1077;&#1089;&#1090;&#1074;&#1072;%20&#1087;&#1086;%20&#1087;&#1086;&#1076;&#1088;&#1072;&#1079;&#1076;&#1077;&#1083;&#1077;&#1085;&#1080;&#1103;&#1084;%20&#1074;%20&#1087;&#1077;&#1088;&#1080;&#1086;&#1076;&#1077;%20(&#1048;&#1079;&#1084;&#1077;&#1088;&#1077;&#1085;&#1080;&#1077;%20&#1095;&#1077;&#1083;.).xls" TargetMode="External"/><Relationship Id="rId34" Type="http://schemas.openxmlformats.org/officeDocument/2006/relationships/image" Target="media/image12.e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5" Type="http://schemas.openxmlformats.org/officeDocument/2006/relationships/hyperlink" Target="file:///C:\Users\a.suhov\Desktop\&#1055;&#1077;&#1088;&#1077;&#1076;&#1072;&#1095;&#1072;%20&#1076;&#1077;&#1083;\&#1041;&#1102;&#1076;&#1078;&#1077;&#1090;\2014\&#1054;&#1090;&#1095;&#1077;&#1090;%202014\&#1058;&#1072;&#1073;&#1083;&#1080;&#1094;&#1072;%206.%20&#1064;&#1090;&#1072;&#1090;%20&#1054;&#1073;&#1097;&#1077;&#1089;&#1090;&#1074;&#1072;%20&#1087;&#1086;%20&#1087;&#1086;&#1076;&#1088;&#1072;&#1079;&#1076;&#1077;&#1083;&#1077;&#1085;&#1080;&#1103;&#1084;%20&#1074;%20&#1087;&#1077;&#1088;&#1080;&#1086;&#1076;&#1077;%20(&#1048;&#1079;&#1084;&#1077;&#1088;&#1077;&#1085;&#1080;&#1077;%20&#1095;&#1077;&#1083;.).xls" TargetMode="External"/><Relationship Id="rId33" Type="http://schemas.openxmlformats.org/officeDocument/2006/relationships/image" Target="media/image11.emf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emf"/><Relationship Id="rId29" Type="http://schemas.openxmlformats.org/officeDocument/2006/relationships/footer" Target="footer4.xml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file:///C:\Users\a.suhov\Desktop\&#1055;&#1077;&#1088;&#1077;&#1076;&#1072;&#1095;&#1072;%20&#1076;&#1077;&#1083;\&#1041;&#1102;&#1076;&#1078;&#1077;&#1090;\2014\&#1054;&#1090;&#1095;&#1077;&#1090;%202014\&#1058;&#1072;&#1073;&#1083;&#1080;&#1094;&#1072;%206.%20&#1064;&#1090;&#1072;&#1090;%20&#1054;&#1073;&#1097;&#1077;&#1089;&#1090;&#1074;&#1072;%20&#1087;&#1086;%20&#1087;&#1086;&#1076;&#1088;&#1072;&#1079;&#1076;&#1077;&#1083;&#1077;&#1085;&#1080;&#1103;&#1084;%20&#1074;%20&#1087;&#1077;&#1088;&#1080;&#1086;&#1076;&#1077;%20(&#1048;&#1079;&#1084;&#1077;&#1088;&#1077;&#1085;&#1080;&#1077;%20&#1095;&#1077;&#1083;.).xls" TargetMode="External"/><Relationship Id="rId32" Type="http://schemas.openxmlformats.org/officeDocument/2006/relationships/image" Target="media/image10.emf"/><Relationship Id="rId37" Type="http://schemas.openxmlformats.org/officeDocument/2006/relationships/header" Target="header3.xml"/><Relationship Id="rId40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file:///C:\Users\a.suhov\Desktop\&#1055;&#1077;&#1088;&#1077;&#1076;&#1072;&#1095;&#1072;%20&#1076;&#1077;&#1083;\&#1041;&#1102;&#1076;&#1078;&#1077;&#1090;\2014\&#1054;&#1090;&#1095;&#1077;&#1090;%202014\&#1058;&#1072;&#1073;&#1083;&#1080;&#1094;&#1072;%206.%20&#1064;&#1090;&#1072;&#1090;%20&#1054;&#1073;&#1097;&#1077;&#1089;&#1090;&#1074;&#1072;%20&#1087;&#1086;%20&#1087;&#1086;&#1076;&#1088;&#1072;&#1079;&#1076;&#1077;&#1083;&#1077;&#1085;&#1080;&#1103;&#1084;%20&#1074;%20&#1087;&#1077;&#1088;&#1080;&#1086;&#1076;&#1077;%20(&#1048;&#1079;&#1084;&#1077;&#1088;&#1077;&#1085;&#1080;&#1077;%20&#1095;&#1077;&#1083;.).xls" TargetMode="External"/><Relationship Id="rId28" Type="http://schemas.openxmlformats.org/officeDocument/2006/relationships/image" Target="media/image9.emf"/><Relationship Id="rId36" Type="http://schemas.openxmlformats.org/officeDocument/2006/relationships/hyperlink" Target="mailto:ork@ork-reestr.ru" TargetMode="Externa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http://www.cctld.ru/ru/registrators/" TargetMode="External"/><Relationship Id="rId14" Type="http://schemas.openxmlformats.org/officeDocument/2006/relationships/image" Target="media/image5.emf"/><Relationship Id="rId22" Type="http://schemas.openxmlformats.org/officeDocument/2006/relationships/hyperlink" Target="file:///C:\Users\a.suhov\Desktop\&#1055;&#1077;&#1088;&#1077;&#1076;&#1072;&#1095;&#1072;%20&#1076;&#1077;&#1083;\&#1041;&#1102;&#1076;&#1078;&#1077;&#1090;\2014\&#1054;&#1090;&#1095;&#1077;&#1090;%202014\&#1058;&#1072;&#1073;&#1083;&#1080;&#1094;&#1072;%206.%20&#1064;&#1090;&#1072;&#1090;%20&#1054;&#1073;&#1097;&#1077;&#1089;&#1090;&#1074;&#1072;%20&#1087;&#1086;%20&#1087;&#1086;&#1076;&#1088;&#1072;&#1079;&#1076;&#1077;&#1083;&#1077;&#1085;&#1080;&#1103;&#1084;%20&#1074;%20&#1087;&#1077;&#1088;&#1080;&#1086;&#1076;&#1077;%20(&#1048;&#1079;&#1084;&#1077;&#1088;&#1077;&#1085;&#1080;&#1077;%20&#1095;&#1077;&#1083;.).xls" TargetMode="External"/><Relationship Id="rId27" Type="http://schemas.openxmlformats.org/officeDocument/2006/relationships/image" Target="media/image8.emf"/><Relationship Id="rId30" Type="http://schemas.openxmlformats.org/officeDocument/2006/relationships/footer" Target="footer5.xml"/><Relationship Id="rId35" Type="http://schemas.openxmlformats.org/officeDocument/2006/relationships/hyperlink" Target="mailto:rosexp@online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68BD-56AB-4EDE-8BE9-418A5BC1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18837</Words>
  <Characters>107371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rtcomm</Company>
  <LinksUpToDate>false</LinksUpToDate>
  <CharactersWithSpaces>125957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i.voloshina</dc:creator>
  <cp:lastModifiedBy>Ивашин Андрей Альбертович</cp:lastModifiedBy>
  <cp:revision>8</cp:revision>
  <cp:lastPrinted>2015-04-20T14:30:00Z</cp:lastPrinted>
  <dcterms:created xsi:type="dcterms:W3CDTF">2015-04-20T11:42:00Z</dcterms:created>
  <dcterms:modified xsi:type="dcterms:W3CDTF">2015-04-20T14:30:00Z</dcterms:modified>
</cp:coreProperties>
</file>